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Обухова Дмитрия Риммовича удовлетворить. Срок подачи кассационной жалобы на постановление Семнадцатого арбитражного апелляционного суда от 28.09.2021 по делу № А60-38866/2021 Арбитражного суда Свердловской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