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04.02.2022 обратился в Верховный Суд Российской Федерации с жалобой на определение судьи Верховного Суда Российской Федерации от 01.11.2021 № 307-ЭС21-19696, решение Арбитражного суда Республики Карелия от 19.12.2020, постановление Тринадцатого арбитражного апелляционного суда от 10.03.2021 и постановление Арбитражного суда Северо-Западного округа от 12.07.2021 по делу № А26-2457/2019,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«Белпромнефтегаз»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