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«Специализированный застройщик региональная производственно-строительная компания (прежнее наименование – ООО «Региональная производственно- строительная компания»; далее – Компания) обратилось в Арбитражный суд Ставропольского края с иском, уточненным в порядке статьи 49 Арбитражного процессуального кодекса Российской Федерации (далее – АПК РФ), к ООО «Комфортное жилье МВ» (далее – Общество) о взыскании 527 000 рублей задолженности по договору от 01.09.2019 № 3 на техническое обслуживание котельной за период с 01.09.2019 по 31.08.2020, 98 508 рублей 30 копеек неустойки за период с 06.10.2019 по 24.11.2020. В свою очередь, Общество обратилось со встречными требованиями о признании договора от 01.09.2019 № 3 недействительным (ничтожным) и взыскании 321 400 рублей неосновательного обогащения. 2 К участию в деле в качестве третьего лица, не заявляющего самостоятельных требований относительно предмета спора, привлечено ООО «Сателлит» (далее – Организация). Решением Арбитражного суда Ставропольского края от 22.03.2021, оставленным без изменения постановлением Шестнадцатого арбитражного апелляционного суда от 23.06.2021 и постановлением Арбитражного суда Северо- Кавказского округа от 07.10.2021, первоначальный иск удовлетворен частично: с Общества в пользу Компании взыскано 61 355 рублей 17 копеек задолженности за период с 01.09.2019 по 12.02.2020 и 8037 рублей 53 копейки неустойки за период с 06.10.2019 по 13.02.2020; в остальной части в первоначальном иске отказано. По встречным требованиям суды приняли отказ Общества от иска, прекратив производство по делу в названной части.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первоначального иска, ссылаясь на существенное нарушение судами норм материального и процессуального права. В обоснование доводов жалобы заявитель указывает, что суды не приняли во внимание продолжение правоотношений сторон после расторжения договора от 01.09.2019 №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(заказчик) и Компания (подрядчик) и 01.09.2019 заключили договор № 3 на техническое обслуживание котельной, в соответствии с которым подрядчик принял на себя обязательства по техническому обслуживанию котельной, расположенной по адресу: г. Минеральные Воды, ул. Пушкина, 54. Пунктом 1.4 договора предусмотрено, что для обслуживания котельной подрядчик привлекает специализированную организацию; в соответствии с пунктом 3.1 договора цена технического обслуживания в месяц составляет 70 700 рублей. Согласно пункту 8.1 договора срок действия договора один год с момента подписания при условии поступления на счет авансового платежа, указанного в пункте 3.4 договора. Во исполнение обязательств по договору от 01.09.2019 № 3 Компания заключила с Организацией договор от 02.09.2019 на техническое обслуживание котельного оборудования. 3 Компания, ссылаясь на то, что оказывала Обществу услуги по техническому обслуживанию котельной, которые оплачены не в полном объеме,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450.1, 779, 781 Гражданского кодекса Российской Федерации, суды частично удовлетворили требования по первоначальному иску, установив, что услуги оказывались Компанией только в период с 01.09.2019 по 12.02.2020; спорный договор прекращен 13.02.2020 в связи с односторонним отказом Общества от исполнения.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«Специализированный застройщик Региональная производственно-строительная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