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05.09.2018 Лысов Валерий Анатольевич признан несостоятельным (банкротом), в отношении него введена процедура реализации имущества гражданина, финансовым управляющим утвержден Шахматов И.Г. Финансовый управляющий имуществом Ильина В.Б. Чурюмов В.И. обратился в Арбитражный суд Челябинской области с заявлением о неосновательном обогащении должника и возврате должником в собственность гражданина Ильина В.Б. квартиры, расположенной по адресу: г. Челябинск, ул. Труда, д. 173, кв. 1, в связи с односторонним отказом от договора купли- продажи жилого помещения от 24.06.2016. Определением Арбитражного суда Челябинской области от 11.02.2021 в удовлетворении заявления отказано. Постановлением Восемнадцатого арбитражного апелляционного суда от 19.07.2021 определение суда первой инстанции оставлено без изменения. Арбитражный суд Уральского округа постановлением от 13.10.2021 указанные судебные акты оставил без изменения. 2 Ильин Вадим Борисович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первой и апелляционной инстанций, руководствуясь положениями статей 450, 1102 Гражданского кодекса Российской Федерации, исходили из надлежащего исполнения сторонами договора купли-продажи квартиры и отсутствия на стороне должника неосновательного обогащения. Суд округа, оставляя без изменения принятые судебные акты, руководствовался статьями 126, 131 Федерального закона от 26.10.2002 № 127-ФЗ «О несостоятельности (банкротстве)», разъяснениями, изложенными в пункте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того, что с момента признания должника банкротом и открытия конкурсного производства требования кредиторов по неденежным обязательствам имущественного характера трансформируются в денежные, надлежащим способом защиты является предъявление в рамках настоящего дела о банкротстве требования о включении в реестр требований кредиторов должника. Доводы, изложенные в кассационной жалобе, основаны на ином толковании заявителем норм действующего законодательства и не опровергают выводов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Ильину Вадиму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