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Перфильева Александра Владимировича в Арбитражный суд Самарской области обратился Гребенкин Василий Васильевич с жалобой на действия (бездействие) финансового управляющего имуществом должника Штрак Ксении Александровны относительно выявления признаков преднамеренного и фиктивного банкротства; наполнения конкурсной массы за счет дополнительной ответственности директора учредителя; по утаиванию или растрате финансовым управляющим средств из конкурсной массы в размере 2 500 рублей по счету 0650-1/18 и отстранении Штрак К.А. от исполнения обязанностей финансового управляющего имуществом должника. Определением Арбитражного суда Самарской области от 21.05.2021 в удовлетворении жалобы на действия (бездействие) финансового управляющего отказано. Постановлением Одиннадцатого арбитражного апелляционного суда от 27.07.2021 определение суда первой инстанции оставлено без изменения. 2 Арбитражный суд Поволжского округа постановлением от 21.10.2021 указанные судебные акты оставил без изменения. Гребенкин В.В.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Не установив несоответствия действий (бездействия) финансового управляющего требованиям законодательства, регламентирующего его деятельность, и существенного нарушения этими действиями (бездействием) прав и законных интересов кредиторов и заявителя жалобы, руководствуясь статьями 20.3, 60, 83, 213.9 Федерального закона от 26.10.2002 № 127-ФЗ «О несостоятельности (банкротстве)», суды пришли к выводу об отсутствии оснований для признания незаконными действий (бездействия) финансового управляющего имуществом должника и отстранения его от исполнения возложенных на него обязанностей.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Гребенкину Василию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