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28.01.2021 завершена процедура реализации имущества гражданина в отношении Гусевой Ольги Александровны и должник освобождена от дальнейшего исполнения требований кредиторов, в том числе требований кредиторов, не заявленных при введении реализации имущества гражданина. Постановлением Восемнадцатого арбитражного апелляционного суда от 13.07.2021 определение суда первой инстанции изменено в части применения правила об освобождении должника от дальнейшего исполнения требований кредиторов и в указанной части принят новый судебный акт об отсутствии оснований для освобождения должника от дальнейшего исполнения требований перед Каргиным Игорем Андреевичем; в остальной части определение суда первой инстанции оставлено без изменения. Арбитражный суд Уральского округа постановлением от 18.10.2021 постановление суда апелляционной инстанции в указанной части отменил и оставил в силе определение суда первой инстанции. 2 Каргин Игорь Андреевич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суд первой инстанции пришел к выводу о недоказанности наличия обстоятельств, позволяющих признать должника недобросовестным, освободив его от исполнения обязательств, в том числе перед Каргиным И.А.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Доводы жалобы выводы суда первой инстанции и окружного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Каргину Игорю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