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10.06.2021 Положение утверждено в редакции финансового управляющего. Тринадцатый арбитражный апелляционный суд постановлением от 02.09.2021 изменил определение от 10.06.2021 и утвердил Положение в редакции управляющего за исключением пункта, определяющего общество с ограниченной ответственностью «ПрофАрбитр» в качестве организатора торгов. Арбитражный суд Северо-Западного округа постановлением от 16.11.2021 постановление Тринадцатого арбитражного апелляционного суда от 02.09.2021 оставил без изменения. В кассационной жалобе Архипов О.В. просит об отмене судебных актов апелляционного и окружного судов, ссылаясь на отсутствие необходимости в судебной легализации расходов на организацию торгов в силу их обязательности.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Необходимость привлечения специализированной организации к проведению торгов оценена апелляционным судом применительно к доводам арбитражного управляющего и статьям 20.7, 213.9, 213.26 Федерального закона от 26.10.2002 № 127-ФЗ «О несостоятельности (банкротстве)». Довод управляющего об обязательности требуемых расходов не учтен в рассматриваемом случае в связи с характеристикой продаваемого имущества.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Архипову О.В.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