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«Магнат» (далее – ООО УК «Магнат») обратилось в Арбитражный суд Приморского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«КонТВ» (далее – ООО «КонТВ») о взыскании 80 766 рублей 21 копейки неосновательного обогащения. Решением Арбитражного суда Приморского края от 21.04.2021, оставленным без изменения постановлением Пятого арбитражного апелляционного суда от 24.06.2021 и постановлением Арбитражного суда Дальневосточного округа от 14.10.2021,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при удовлетворении требований не учтена задолженность собственников по содержанию общего имущества. По мнению ООО «КонТВ», правовых оснований для обращения истца с настоящими требованиями не имеется ввиду отсутствия полномочий.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период с 01.11.2008 по 31.03.2020 многоквартирный дом (далее – МКД) по ул. Краснознаменная, 160 в г. Уссурийске, находился под управлением ответчика – ООО «КонТВ». Общим собранием собственников помещений МКД по указанному адресу, оформленным протоколом от 16.02.2020 № 1/2020, приняты решения об отказе от исполнения договора управления с ООО «КонТВ»; о выборе в качестве управляющей организации ООО УК «Магнат»; заключении с истцом договора управления; передаче неосвоенных (неизрасходованных) денежных средств собственников помещений МКД по статье «содержание и текущий ремонт», накопленных на счете ответчика, на счет новой управляющей организации – истца, а также о наделении ООО УК «Магнат» полномочиями по обращению в суд с иском о взыскании неосвоенных (неизрасходованных) денежных средств (решение по вопросу № 10 протокола). Истец обратился к ответчику с письменным требованием от 17.06.2020 № 88 о передаче аккумулированных и неизрасходованных денежных средств по статье «содержание и текущий ремонт». В связи с тем, что ответчиком не произведено перечисление истцу как вновь избранной управляющей организации остатков денежных средств на текущий ремонт жилого помещения, а соответствующая претензия оставлена без удовлетворения, ООО УК «Магнат» обратилось в арбитражный суд с указанными требованиями. Исследовав и оценив по правилам статьи 71 АПК РФ представленные доказательства, руководствуясь статьей 1102 Гражданского кодекса Российской Федерации, статьями 158 , 161 , 162 Жилищного кодекса Российской Федерации, пунктом 28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Российской Федерации от 13.08.2006 № 491, суды удовлетворили заявленные требования, правомерно указав, что в отсутствие доказательств выполненных работ по текущему ремонту на сумму более 88, 1 рублей у ответчика возникла обязанность по передаче истцу 80 766 рублей 21 копейки, составляющих остаток не израсходованных денежных средств по статье «текущий ремонт».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«КонТВ»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УПРАВЛЯЮЩАЯ КОМПАНИЯ "МАГНАТ" (подробнее) Ответчики: ООО "КОНТВ"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