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14.10.2020 Петров Сергей Анатольевич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Манохин Михаил Сергеевич. Общество с ограниченной ответственностью «Финансово-промышленная компания» (далее - общество «ФПК») обратилось в Арбитражный суд Челябинской области с заявлением о включении в реестр требований кредиторов должника задолженности в размере 9 044 092 рублей 19 копеек. Определением Арбитражного суда Челябинской области от 24.05.2021 требование общества «ФПК» в размере 9 044 092 рублей 19 копеек признано обоснованным и подлежащим удовлетворению после расчетов со всеми другими кредиторами за счет оставшегося имущества должника. 2 Постановлением Восемнадцатого арбитражного апелляционного суда от 02.08.2021 определение суда первой инстанции изменено; требование общества «ФПК» в размере 9 044 092 рублей 19 копеек признано обоснованным и подлежащим включению в третью очередь реестра требований кредиторов должника. Арбитражный суд Уральского округа постановлением от 20.10.2021 постановление суда апелляционной инстанции оставил без изменения. Финансовый управляющий Манохин Михаил Сергеевич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Исследовав и оценив представленные в материалы обособленного спора доказательства, руководствуясь положениями статьи 69 Арбитражного процессуального кодекса Российской Федерации, статьями 16, 71, 100 Федерального закона от 26.10.2002 № 127-ФЗ «О несостоятельности (банкротстве)», статьями 382 – 389 Гражданского кодекса Российской Федерации, установив, что уступка прав произведена в соответствии с нормами действующего законодательства, приобретение права требования к должнику по договору цессии осуществлено аффилированным лицом после признания должника банкротом, цессионарий не преследовал цель блокирования возможности независимых кредиторов инициировать возбуждение дела о банкротстве должника либо создать условия для продолжения деятельности должника в ситуации имущественного кризиса, задолженность, подтвержденная вступившим в законную силу судебном актом суда общей юрисдикции, не погашена, суд апелляционной инстанции признал заявленное требование обоснованным и подлежащим включению в реестр требований 3 кредиторов третьей очереди, указав на отсутствие правовых основания для субординации требования кредитора должника – физического лица.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Манохину Михаилу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