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22.03.2021, оставленным без изменения постановлением Девятого арбитражного апелляционного суда от 18.06.2021 и постановлением Арбитражного суда Московского округа от 05.10.2021,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от 21.06.2016 на осуществление торговой деятельности (оказания услуг) в нестационарном торговом объекте (далее – НТО), находящемся в государственной собственности города Москвы, не установив уклонение департамента от передачи НТО в пользование общества, принимая во внимание, что общество в одностороннем порядке отказалось от исполнения договора, по условиям которого внесенный последним обеспечительный платеж возврату не подлежит, руководствуясь статьями 309, 310, 329, 381, 381.1, 421, 450, 1102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«СТАРЛАЙТ»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