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«Аммоний» обратилось в Арбитражный суд Республики Татарстан с иском, уточненным в порядке статьи 49 Арбитражного процессуального кодекса Российской Федерации, о взыскании с акционерного общества «Республиканский агропромышленный центр инвестиций и новаций» платы за сверхнормативный простой вагонов в размере 1 065 000 рублей в рамках заключенного между сторонами договора поставки от 22.12.2015 № АС043.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«Буинскагрохимсерис» и закрытое акционерное общество «Кулон». Решением Арбитражного суда Республики Татарстан от 03.06.2021 иск удовлетворен. 2 Постановлением Одиннадцатого арбитражного апелляционного суда от 26.08.2021 решение суда первой инстанции оставлено без изменения. Арбитражный суд Поволжского округа постановлением от 01.11.2021 указанные судебные акты оставил без изменения. Акционерное общество «Республиканский агропромышленный центр инвестиций и новаций»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допущенного ответчиком сверхнормативного простоя спорных вагонов, руководствуясь положениями статей 309, 310, 401, 421, 506, 517 Гражданского кодекса Российской Федерации, суды пришли к выводу об обоснованности иска, не усмотрев оснований для уменьшения подлежащего взысканию штрафа по правилам статьи 333 Гражданского кодекса Российской Федерации. Доводы, изложенные в кассационной жалобе, были предметом рассмотрения судов и мотивированно отклонены. Эти доводы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«Республиканский агропромышленный центр инвестиций и новаций»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