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«Железнодорожные активы», от имени и в интересах которого предъявлены требования участником общества Давыдовым Романом Михайловичем, обратилось в Арбитражный суд города Москвы с иском к обществу с ограниченной ответственностью «Альянс центр» (прежнее наименование - общество с ограниченной ответственностью «Евросиб Центр») о признании недействительным договора на организацию ремонта грузовых вагонов № 15/2802/20 от 28.02.2020 и применении последствий недействительности сделки в виде двусторонней реституции. Решением Арбитражного суда города Москвы от 20.04.2021 в удовлетворении иска отказано. Постановлением Девятого арбитражного апелляционного суда от 09.07.2021 решение суда первой инстанции отменено, иск удовлетворен в части признания недействительным договора, в удовлетворении иска в остальной части отказано. 2 Арбитражный суд Московского округа постановлением от 20.10.2021 постановление суда апелляционной инстанции оставил без изменения. Общество с ограниченной ответственностью «Альянс центр»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установив, что ответчик своими силами выполнение работ по ремонту вагонов не осуществлял, у истца имеются прямые действующие контракты с вагоноремонтными предприятиями, осуществляющими ремонт на основании гарантийных писем истца, а также имеется агентский договор с иным контрагентом, в соответствиями с условиями которого стоимость услуг агента ниже вознаграждения ответчика по спорному договору, руководствуясь пунктом 2 статьи 174 Гражданского кодекса Российской Федерации,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апелляционный суд пришел к выводу об отсутствии необходимости в заключении истцом агентского договора на заведомо невыгодных условиях.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«Альянс 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