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«Рубин» обратилось в Арбитражный суд Новосибирской области с иском к ООО «Кларус» о взыскании 422 130 рублей ущерба и 80 780 рублей упущенной выгоды. К участию в деле в качестве третьих лиц, не заявляющих самостоятельных требований относительно предмета спора, привлечены индивидуальный предприниматель Джения Эсма Романовна (далее – Предприниматель), Чечко Ирина Семеновна. Решением Арбитражного суда Новосибирской области от 08.02.2021 в удовлетворении требований отказано. Определением от 05.05.2021 Седьмой арбитражный апелляционный суд перешел к рассмотрению дела по правилам, установленным Арбитражным процессуальным кодексом Российской Федерации (далее – АПК РФ) для рассмотрения дела в арбитражном суде первой инстанции. Постановлением Седьмого арбитражного апелляционного суда от 03.06.2021, оставленным без изменения постановлением Арбитражного суда Западно-Сибирского округа от 30.09.2021, решение от 08.02.2021 отменено, в удовлетворении иска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в материалах дела отсутствует подписка экспертов; судебная экспертиза проведена с грубыми нарушениями действующего законодательства; вывод суда об отсутствии причинно-следственной связи между действиями ответчика и затоплением спорного помещения несостоятелен.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Предприниматель, являясь собственником нежилых помещений, расположенных в Бизнес-центре «Кларус», площадью 940 кв. м, заключил с ООО «Кларус» (управляющая организация) договор об оказании услуг от 01.05.2015 № 2у по управлению единым комплексом недвижимого имущества «Молодежно-культурный развлекательный комплекс с офисными помещениями и встроенным автономным источником теплоснабжения», расположенным по адресу: г. Новосибирск, ул. Жуковского, 102, и обеспечения его эксплуатации, а также в целях владения, пользования и в установленных законодательством пределах распоряжения общим имуществом. Согласно пунктам 3.4.2, 3.4.7 договора от 01.05.2015 № 2у собственник обязуется не допускать сбрасывания в санитарный узел мусора и отходов, засоряющих канализацию, в обязательном порядке согласовывать с управляющей организацией (ответчиком) переоборудование и перепланировку принадлежащего собственнику помещения и внутренних инженерных сетей. При этом переоборудование и перепланировка собственником принадлежащего ему помещения, которые ведут или могут привести в будущем к нарушению прочности или разрушению несущих конструкций здания, нарушению в работе инженерных систем и (или) установленного на нем оборудования, не допускается. Пунктом 3.4.11 договора от 01.05.2015 № 2у установлена обязанность собственника не производить перенос инженерных сетей; необходимость согласовывать с управляющей организацией подключение любого оборудования. В силу пункта 4.8 договора от 01.05.2015 № 2у управляющая организация освобождается от какой-либо ответственности по договору в части последствий следующих действий собственника, если они не будут согласованы с управляющей организацией: переоборудование инженерных систем. 3 Между Предпринимателем (арендодатель) и ООО «Рубин» (арендатор) 01.06.2018 заключен договор аренды нежилых помещений № 2320/05, согласно которому арендодатель передает арендатору во временное владение и пользование (аренду) за плату нежилые помещения площадью 940 кв. м. 30.11.2019 произошло затопление арендуемого помещения (клуба «Гламур») сточными канализационными водами. Актом осмотра от 30.11.2019, составленным представителем ООО «Рубин» - Бочко П.Ю., представителем собственника – Смородиновым Д.В., установлено затопление канализационными водами помещения площадью около 250 кв. м. Согласно указанному акту причиной затопления явился затор в канализационном стояке, расположенном вертикально около помещений № 8, 9, 11, 12 на поэтажном плане. Ответчик от подписания акта отказался, о чем имеется отметка. Согласно акту от 02.12.2019 № 736, составленному представителем заказчика - главным инженером УК «Кларус» Мармулевым Д.А., представителем подрядчика - инженером по эксплуатации ООО «Мастеровая гильдия» Жуковским В.Н., с объекта Бизнес-центра «Кларус» поступила аварийная заявка о подтоплении подвального помещения 30.11.2019 в 18:00. Аварийная бригада прибыла на устранение в 19:00. Выявлена причина подтопления – засор канализации до 110 мм на участке от выпуска со здания до ближайшего колодца. Засор оперативно устранен к 19:30 силами УК «Кларус» совместно с аварийной бригадой ООО «Мастеровая гильдия» - удален посторонний предмет (тряпка). В ходе работ по устранению засора заиливания и отложения жира не обнаружено. В целях устранения последствий затопления ответчик оплатил услуги по дополнительной уборке, которая была проведена в день затопления – 30.11.2019, что следует из дополнительного соглашения от 30.11.2019 № 2 к договору от 30.04.2018 N 2, счета на оплату от 02.12.2019 № 121, акта от 30.11.2019 № 121, платежного поручения от 03.12.2019 № 613 на сумму 11 300 рублей. Истцом посредством обращения к оценщику проведена оценка ущерба, причиненного затоплением, а также расчет упущенной выгоды за период с 30.11.2019 по 09.12.2019. Считая ответчика лицом, ответственным за затопление, истец в претензии потребовал возмещения убытков. Неисполнение требований претензии явилось основанием для обращения ООО «Рубин» в арбитражный суд с соответствующими требованиями. Исследовав и оценив по правилам статьи 71 АПК РФ представленные доказательства, приняв во внимание заключение, составленное по результатам судебной экспертизы и признанное судебными инстанциями надлежащим доказательством, руководствуясь статьями 15, 393 Гражданского кодекса Российской Федерации,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требования, придя к выводу о недоказанности необходимой совокупности условий для взыскания убытков, установив, что причиной затопления является неисправность обратного клапана, возникшая в связи с внесением изменений в его конструкцию в результате переоборудования системы водоотведения помещения, занимаемого 4 истцом, в отсутствие доказательств согласования последним указанного переоборудования, принимая во внимание, что из акта от 02.12.2019 № 736 следует, что в ходе работ по устранению засора заиливания и отложения жира не обнаружено, что свидетельствует о надлежащем содержании и обслуживании ответчиком системы канализации.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«Рубин»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