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Павловой Н.В. ввиду отпуска и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Павловой Н.В. на судью Першутова А.Г. по кассационному производству № 305-ЭС21-27993. Председатель третьего судебного состава, судья Верховного СудаРоссийской Федерации Ю.Г. ИваненкоСудья Верховного Суда Российской Федерации Суд: Верховный Суд РФ (подробнее) Истцы: АО ВТБ ЛИЗИНГ (подробнее) Ответчики: ПАО Страховое "Ингосстрах" (подробнее) Судьи дела: Иваненко Ю.Г. (судья) (подробнее) Последние документы по делу: Определение от 7 февраля 2022 г. по делу № А40-191014/2020 Определение от 4 февраля 2022 г. по делу № А40-191014/2020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