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«Агрохимзавод» и ООО «Глобус» обратились в Арбитражный суд Московской области с иском к ООО «Партнер» и акционерному обществу Коммерческий инвестиционный банк «Евроальянс» (далее – Банк) о признании договора ипотеки от 27.12.2012 недействительным, применении последствий недействительности сделки в виде возврата в собственность ООО «Агрохимзавод» недвижимого имущества, переданного ООО «Партнер» во исполнение недействительной сделки. К участию в деле в качестве третьего лица, не заявляющего самостоятельных требований относительно предмета спора, привлечен Пенюгалов Алексей Александрович. Определением суда от 30.09.2020 к участию в деле в качестве соистца привлечено ООО «ТК Торгмир». Вступившим в законную силу решением Арбитражного суда Московской области от 21.12.2020 в удовлетворении требований отказано. Банк и ООО «Партнер» обратились в Арбитражный суд Московской области с заявлениями о взыскании солидарно с ООО «Агрохимзавод», 2 ООО «Глобус», ООО «ТК Торгмир» расходов на оплату услуг представителя в размере 47 880 рублей 50 копеек и 199 000 рублей соответственно. Определением Арбитражного суда Московской области от 30.06.2021, оставленным без изменения постановлением Десятого арбитражного апелляционного суда от 26.08.2021 и постановлением Арбитражного суда Московского округа от 24.11.2021, заявление Банка удовлетворено в полном объеме; требование ООО «Партнер» удовлетворено в части взыскания 100 000 рублей расходов на оплату услуг представителя. В удовлетворении остальной части заявления отказано. В кассационной жалобе, поданной в Верховный Суд Российской Федерации, заявитель просит отменить состоявшиеся судебные акты о распределении судебных расходов, ссылаясь на существенное нарушение судами норм материального права. В обоснование доводов жалобы заявитель настаивает, что судами необоснованно применен солидарный порядок взыскания судебных расходов.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распределили судебные расходы,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3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«Глобус»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