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04.05.2021, оставленным без изменения постановлением Девятого арбитражного апелляционного суда от 21.07.2021, в удовлетворении заявления отказано. Арбитражный суд Московского округа постановлением от 13.10.2021 оставил без изменения указанные судебные акты. Общество обратилось в Верховный Суд Российской Федерации с кассационной жалобой, в которой просит отменить принятые судебные акты судов, ссылаясь на нарушения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основанием для привлечения к ответственности послужили выводы административного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выполненные для нерезидента работы по внешнеторговому контракту. Частью 4 статьи 15.25 КоАП РФ(в редакции, действовавшей в спорный момент) установлена ответственность за невыполнение резидентом в 3 установленный срок обязанности по получению на свои банковские счета в уполномоченных банках иностранной валюты или валюты Российской Федерации, причитающихся за переданные нерезидентам товары, выполненные для нерезидентов работы, оказанные нерезидентам услуги либо за переданные нерезидентам информацию или результаты интеллектуальной деятельности, в том числе исключительные права на них, включая случаи, когда резидент не обеспечил получение причитающихся по внешнеторговому договору (контракту) иностранной валюты или валюты Российской Федерации в сроки, предусмотренные соответствующим внешнеторговым договором (контрактом), заключенным между резидентом и нерезидентом, на банковский счет финансового агента (фактора) - резидента в уполномоченном банке, если финансовый агент (фактор) - резидент не является уполномоченным банком, либо на корреспондентский счет соответствующего уполномоченного банка, если финансовый агент (фактор) - резидент является уполномоченным банком, в случае, если такому финансовому агенту (фактору) - резиденту было уступлено денежное требование иностранной валюты или валюты Российской Федерации, причитающихся резиденту в соответствии с условиями внешнеторгового договора (контракта) за переданные нерезиденту товары, выполненные для него работы, оказанные ему услуги либо за переданные ему информацию или результаты интеллектуальной деятельности, в том числе исключительные права на них, либо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Федерации, причитающихся от нерезидента в соответствии с условиями договора займа. Оценив представленные доказательства, руководствуясь положениями статей 19, 24 Федерального закона от 10.12.2003 № 173-ФЗ «О валютном регулировании и валютном контроле», суды пришли к выводу о наличии в действиях общества состава правонарушения, ответственность за которое 4 установлена частью 4 статьи 15.25 КоАП РФ, признав, что спорные расчеты являются предметом регулирования законодательства о валютном контроле. Суды исходили из того, что представленные доказательства не подтверждают принятие обществом всех необходимых, разумных и достаточных мер для получения выручки по заключенному с нерезидентом договору в целях соблюдения правил и норм, за нарушение которых предусмотрена административная ответственность. Доводы общества являлись предметом проверки судов и обоснованно отклонены по мотивам, подробно изложенным в соответствующих судебных актах. Несогласие заявителя с толкованием судебными инстанциями норм законодательства,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