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действуя в порядке статьи 61.19 Федерального закона от 26.10.2002 № 127-ФЗ «О несостоятельности (банкротстве)» обратилась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о привлечении ФИО2, ФИО3, ФИО4 к субсидиарной ответственности по обязательствам потребительского кооператива «Жилищно-строительный кооператив "Библиотечный» (далее – Кооператив) и взыскании с ответчиков в солидарном порядке 2 046 601 рубля основного долга, 588 901 рубля 21 копейки процентов за пользование чужими денежными средствами, с последующим их начислением с 10.02.2017 по день фактического исполнения обязательства, а также 9 194 рубля в возмещение судебных расходов. К участию в деле, в качестве третьего лица, не заявляющего самостоятельные требования относительно предмета спора, привлечен Кооператив. Решением Арбитражного суда Свердловской области от 24.03.2021 с ФИО4 взыскано в пользу ФИО1 2 046 601 рубль основного долга, 588 901 рубль 21 копейка проценты за пользование чужими денежными средствами, с последующим их начислением, начиная с 10.02.2017 и по день фактического исполнения обязательства; распределены судебные расходы. В иске к ФИО2 и ФИО3 отказано. Постановлением Семнадцатого арбитражного апелляционного суда от 26.07.2021, оставленным без изменения постановлением Арбитражного суда Уральского округа от 23.09.2021, решение от 24.03.2021 отменено, производство по делу прекращено.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ходатайства о восстановлении пропущенного срока на ее подачу и предоставлении отсрочки по уплате государственной пошлины. Согласно части 2 статьи 291.2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Суд, принимая во внимание представленные документы о затруднительном материальном положении, также находит возможным предоставить заявителю отсрочку по уплате государственной пошлины, поскольку в силу положений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Кодекса.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ходатайства ФИО1. Срок подачи кассационной жалобы на постановление Семнадцатого арбитражного апелляционного суда от 26.07.2021 и постановление Арбитражного суда Уральского округа от 23.09.2021 по делу № А60-35601/2020 Арбитражного суда Свердловской области восстановить. Предоставить отсрочку уплаты государственной пошлины на срок до окончания производства по кассационной жалобе. Судья Верховного СудаРоссийской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