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02.06.2021, оставленным без изменения постановлением Двенадцатого арбитражного апелляционного суда от 16.07.2021, в удовлетворении заявленного требования отказано. Постановлением Арбитражного суда Поволжского округа от 18.10.2021 решение суда первой инстанции и постановление суда апелляционной инстанции оставлены в силе. Предприниматель просит отменить обжалуемые судебные акты, считая их принятыми с существенным нарушением норм материального и процессуального права.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решением предпринимателю доначислено 6 033 745 рублей единого налога, уплачиваемого в связи с применением упрощенной системы налогообложения (далее - УСН), 1 093 456 рублей 61 копейка пеней и 1 769 162 рубля штрафа по пункту 1 статьи 119 и пункту 1 статьи 122 Налогового кодекса Российской Федерации (далее – Налоговый кодекс). 3 Основанием для принятия решения послужил вывод инспекции о занижении налогоплательщиком налоговой базы по единому налогу по УСН в связи с неправомерным неотражением в составе доходов от предпринимательской деятельности дохода, полученного от реализации недвижимого имущества по договору об отступном. Оценив представленные в материалы дела доказательства, суды, руководствуясь положениями 38, 39, 248, 249, 346.12, 346.13, 346.14, 346.15, 346.18 Налогового кодекса, статей 309, 807 Гражданского кодекса Российской Федерации, правовыми позициями,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в пункте 1 информационного письма Президиума Высшего Арбитражного Суда Российской Федерации от 21.12.2005 № 102 «Обзор практики применения арбитражными судами статьи 409 Гражданского кодекса Российской Федерации», определении Судебной коллегии по экономическим спорам Верховного Суда Российской Федерации от 31.01.2017 № 309-КГ16-13100, пришли к выводу о том, что заявленное обществом требование о признании недействительным решения налогового органа удовлетворению не подлежит. При этом суды исходили из того, что прекращение обязательства займа в денежной форме предоставлением имущества в качестве отступного является самостоятельным видом прекращения ранее существовавших прав и обязанностей, следовательно, передача имущества в качестве отступного признается реализацией имущества, и полученный доход от этой реализации подлежит учету при исчислении налоговой базы по УСН.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Несогласие предпринимателя с выводами судов и с исходом судебного разбирательства, иное видение обстоятельств дела не свидетельствуют о 4 допущенном судами нарушении. Переоценка доказательств и установление новых обстоятельств по делу в полномочия кассационной инстанции Верховного Суда Российской Федерации не входят. Существенных нарушений норм материального права и (или) норм процессуального права, повлиявших на исход дела, судами не допущено.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