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«Витязь-Аэро» обратилось в Арбитражный суд города Москвы с иском о взыскании с федерального государственного бюджетного учреждения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17 853 383 рублей 83 копеек неосновательного обогащения по договору от 01.04.2011 № 35-АМО/ВТ-11. Определением Арбитражного суда города Москвы от 21.02.2017 дело передано по подсудности в Арбитражный суд Камчатского края. В ходе рассмотрения дела истцом в порядке статьи 49 Арбитражного процессуального кодекса Российской Федерации уменьшены исковые требования до 17 560 932 рублей 36 копеек. Решением Арбитражного суда Камчатского края от 16.06.2017, оставленным без изменения постановлением Пятого арбитражного апелляционного суда от 02.10.2017, в удовлетворении иска отказано. Постановлением Арбитражного суда Дальневосточного округа от 09.02.2018 указанные судебные акты отменены и дело направлено на новое рассмотрение в Арбитражный суд Камчатского края. При новом рассмотрении дела решением Арбитражного суда Камчатского края от 26.04.2019 иск удовлетворен. Постановлением Пятого арбитражного апелляционного суда от 14.08.2019 решение суда первой инстанции оставлено без изменения. Арбитражный суд Дальневосточного округа постановлением от 25.10.2019 указанные судебные акты отменил и направил дело на новое рассмотрение в Арбитражный суд Камчатского края. Общество с ограниченной ответственностью авиационная компания «Витязь-Аэро»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авиационная компания «Витязь-Аэро»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"Витязь-Аэро" (подробнее) Ответчики: ФГБУ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(подробнее) Иные лица: союз "Торгово-промышленная палата Камчатского края" (подробнее) Федеральное государственное унитарное предприятие "Государственная корпорация по организации воздушного движения в Российской Федерации" (подробнее) Эксперт Коршунова Ирина Владимировна (подробнее) Судьи дела: Зарубина Е.Н. (судья) (подробнее) Последние документы по делу: Определение от 4 февраля 2022 г. по делу № А24-1364/2017 Определение от 27 января 2020 г. по делу № А24-1364/2017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