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4 февраля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определением Арбитражного суда города Москвы от 19.04.2021, оставленным без изменения постановлением Девятого арбитражного апелляционного суда от 21.07.2021, требование Закирова Р.Р. признано обоснованным и включено в третью очередь реестра. Арбитражный суд Московского округа постановлением от 15.10.2021 определение от 19.04.2021 и постановление Девятого арбитражного апелляционного суда от 21.07.2021 оставил без изменения. В кассационной жалобе Григорьев В.А. просит об отмене судебных актов, ссылаясь на недоказанность финансовой состоятельности кредитора и неосновательное восстановление ему срока для включения требования в реестр. В силу части 1 статьи 291.11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2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интересов. Таких оснований в связи с доводами жалобы не усматривается. Суды признали обоснованным требование кредитора как подтвержденное надлежащими доказательствами и соответствующее критериям статей 71, 100 Федерального закона от 26.10.2002 № 127-ФЗ «О несостоятельности (банкротстве)» и пункту 26 постановления Пленума Высшего Арбитражного Суда Российской Федерации от 22.06.2012 № 35 «О некоторых процессуальных вопросах, связанных с рассмотрением дел о банкротстве», восстановив срок для включения его в реестр в связи с уважительностью причины пропуска. Требуемая заявителем переоценка установленных обстоятельств предоставления займа и обращения с рассматриваемым заявлением не создает оснований для кассационного пересмотра судебных актов. Руководствуясь статьями 291.6,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Григорьеву В.А.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Н.А. Ксенофонтова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