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Балакиревой Арины Вадимовны в Арбитражный суд города Москвы обратилось акционерное общество «Инвестторгбанк» с заявлением о включении в реестр требований кредиторов должника задолженности в размере 110 164 460 рублей 83 копеек, в том числе 42 047 605 рублей 16 копеек основного долга и 68 116 855 рублей 67 копеек процентов по кредитному договору от 22.04.2010 № 10/кфл-060/19. Определением Арбитражного суда города Москвы от 15.04.2021 в удовлетворении заявления банка отказано. Постановлением Девятого арбитражного апелляционного суда от 03.08.2021 определение суда первой инстанции оставлено без изменения. Арбитражный суд Московского округа постановлением от 27.10.2021 указанные судебные акты оставил без изменения. Акционерное общество «Инвестторгбанк» обратилось в Судебную коллегию Верховного Суда Российской Федерации с кассационной жалобой на 2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заявления, суды руководствовались положениями статей 100, 213.24 Федерального закона от 26.10.2002 № 127-ФЗ «О несостоятельности (банкротстве)», пунктом 26 постановления Пленума Высшего Арбитражного Суда Российской Федерации от 22.06.2012 №35 «О некоторых процессуальных вопросах, связанных с рассмотрением дел о банкротстве», статьями 21, 31 Федерального закона от 02.10.2008 № 229-ФЗ «Об исполнительном производстве», статьями 318, 321 Арбитражного процессуального кодекса Российской Федерации и исходили из необоснованности требования банка, основанного на судебных актах, возможность принудительного исполнения которых на момент предъявления требования утрачена.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«Инвестторгбанк»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