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Осетия-Алания от 23.06.2021, оставленным без изменения постановлением Шестнадцатого арбитражного апелляционного суда от 22.09.2021 и постановлением Арбитражного суда Северо-Кавказского округа от 09.11.2021,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общество «ОМ-ТЭК» просит об отмене судебных актов, ссылаясь на нетождественность предметов ранее рассмотренного и настоящего споров.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Правовая квалификация суммы иска не входит в процессуальное определение предмета спора,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«ОМ-ТЭК»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