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Шмелёв Владислав Юрьевич обратился в суд с заявлениями, объединёнными в одно производство для совместного рассмотрения, о привлечении Обухина И.А., Угрюмовой Светланы Алексеевны, Резника Петра Васильевича и Катковой Марии Владимировны солидарно к субсидиарной ответственности по обязательствам должника в размере 126 089 272 рубля 27 копеек; взыскании с Обухина И.А. убытков в размере 35 106 146 рублей 93 копейки. Определением Арбитражного суда Челябинской области от 24.11.2020 в удовлетворении заявленных требований отказано. Постановлением Восемнадцатого арбитражного апелляционного суда от 30.07.2021, оставленным без изменения постановлением Арбитражного суда Уральского округа от 12.10.2021, данное определение изменено. С Обухина И.А. в пользу должника взыскано 2 000 000 рублей убытков. В остальной части определение суда первой инстанции от 24.11.2020 оставлено без изменения.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15, 53, 53.1, 393 Гражданского кодекса Российской Федерации, статьёй 10 Федерального закона от 26.10.2002 № 127-ФЗ «О несостоятельности (банкротстве)», абзацем вторым пункта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об отсутствии совокупности условий, необходимой для привлечения заявителя и иных ответчиков к субсидиарной ответственности, установив, что банкротство контролируемого должника наступило не в результате их действий (бездействия), а в силу объективных причин. Вместе с тем, суды апелляционной инстанции и округа пришли к выводам о наличии на стороне должника убытков по вине заявителя, не предпринявшего мер к взысканию дебиторской задолженности в пределах срока исковой давности (истечение которой приходилось на период осуществления им функций руководителя должника), верно установив размер убытков в отсутствие контррасчёта по заявленной сумме.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Обухину Ивану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