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«Жилуправление» (далее – общество «Жилуправление») обратилось в Арбитражный суд Республики Башкортостан с иском, измененным в порядке статьи 49 Арбитражного процессуального кодекса Российской Федерации (далее – АПК РФ), об обязании общества с ограниченной ответственностью Управляющая компания «Зевс» (далее – общества «Зевс») передать техническую документацию на многоквартирный дом (далее – МКД) № 8А, расположенный по адресу: Республика Башкортостан, г. Октябрьский, 34 микрорайон, и иные документы, связанные с управлением этим домом; взыскании с общества «Зевс» в пользу общества «Жилуправление» судебной неустойки в размере 5000 рублей за каждый день неисполнения настоящего решения, начиная с даты вступления в законную силу решения, с учетом пятидневного срока для передачи документации, до его полного исполнения; возмещении судебных расходов по уплате государственной пошлины в размере 6000 рублей. 2 Решением Арбитражного суда Республики Башкортостан от 04.03.2021, оставленным без изменения постановлением Восемнадцатого арбитражного апелляционного суда от 01.07.2021 и постановлением Арбитражного суда Уральского округа от 04.10.2021,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является ненадлежащим ответчиком по делу, поскольку в спорном доме имеется товарищество собственников жилья «Наш Дом», которое заключило договор управления с ответчиком только на управление нескольких подъездов МКД. По мнению ответчика, в материалах дела отсутствуют доказательства, подтверждающие передачу во владение ответчика истребуемой в рамках настоящего дела технической документации на МКД.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решению общего собрания собственников помещений МКД № 8А 34 микрорайон городского округа город Октябрьский Республики Башкортостан, проведенному в форме очно-заочного голосования в период с 12.07.2019 по 02.09.2019, собственниками данного МКД было принято решение об отказе от управления управляющей организацией – обществом «Зевс» и выборе новой управляющей компании – общества «Жилуправление». Истцом в адрес ответчика были направлены письма от 16.10.2019 № 4085, от 01.11.2019 № 4492, от 06.11.2019 № 4558, от 22.05.2020 № 2274 с требованием передать документацию, которые остались без удовлетворения. Отсутствие добровольного исполнения требования со стороны ответчика явилось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44, 46, 47, 161, 162 Жилищного кодекса Российской Федерации, Правилами содержания общего имущества в МКД, утвержденными постановлением Правительства Российской Федерации от 13.08.2006 № 491, Правилами осуществления деятельности по управлению МКД, утвержденными постановлением Правительства Российской Федерации 3 от 15.05.2013 № 416, Правилами и нормами технической эксплуатации жилищного фонда, утвержденными постановлением Государственного комитета Российской Федерации по строительству и жилищно-коммунальному комплексу от 27.09.2003 № 170, суды правомерно удовлетворили заявленные требования об обязании передать испрашиваемую документацию на МКД, обеспечив исполнение данного требования начислением судебной неустойки, поскольку в силу закона названная документация подлежала передаче новой управляющей организации; на момент принятия решения судом первой инстанции ответчик не представил убедительных доказательств невозможности исполнения соответствующего обязательства. Судами правомерно отмечено, что ответчик, взяв на себя функции управляющей компании, должен был располагать всей необходимой документаций , а в случае ее отсутствия решить вопрос о восстановлении за свой счет. Ответчик, в течение длительного времени осуществляющий управление многоквартирным домом, должен был располагать истребуемой документацией, учитывая, что надлежащее оказание услуг по управлению и содержанию многоквартирного дома без данной документации невозможно.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«Зевс»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