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15.03.2021, оставленным без изменения постановлением Пятнадцатого арбитражного апелляционного суда от 15.07.2021, в удовлетворении требования отказано. Постановлением Арбитражного суда Северо-Кавказского округа от 19.10.2021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КоАП РФ установлена ответственность за заявление декларантом либо таможенным представителем при таможенном 3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КоАП РФ.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КоАП РФ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