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«Международный аэропорт Владивосток» (далее – Аэропорт) обратилось в Арбитражный суд Приморского края с иском к акционерному обществу «Авиакомпания «Аврора» (далее – Авиакомпания) о взыскании 3 853 008 рублей задолженности за фактически оказанную комплексную услугу предоставления права доступа и права пользования объектами инфраструктуры аэропорта за период с 01.05.2017 по 31.12.2017. К участию в деле в качестве третьего лица, не заявляющего самостоятельных требований относительно предмета спора, привлечено Управление Федеральной антимонопольной службы по Приморскому краю (далее – Управление, антимонопольный орган). Решением Арбитражного суда Приморского края от 26.03.2021, оставленным без изменения постановлением Пятого арбитражного апелляционного суда от 18.06.2021 и постановлением Арбитражного суда Дальневосточного округа от 04.10.2021,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безосновательно не приняли во внимание обстоятельства, установленные вступившими в законную силу судебными актами по делам № А51-15887/2016, А51-22037/2017, которыми ранее с ответчика в пользу истца взыскивалась задолженность за данные услуги. Аэропорт полагает, что суды ошибочно руководствовались выводами Управления, изложенными в решении от 22.05.2019 по делу № 15/06-2017. Заявитель, ссылаясь на положения Правил обеспечения доступа к услугам субъектов естественных монополий в аэропортах, утвержденных постановлением Правительства Российской Федерации от 27.07.2009 N 599 (далее - Правила N 599), отмечает, что задолженность взыскивается с ответчика как с оператора, а не потребителя. Вопреки выводам судов, спорная плата за использование услуг истца операторами не включена в тарифы, оплачиваемые авиакомпаниями за пользование инфраструктурой аэропорта. Из содержания Перечня и правил формирования тарифов и сборов за обслуживание воздушных судов в аэропортах и воздушном пространстве Российской Федерации, утвержденном Приказом Минтранса России от 17.07.2012 № 241 (далее – Приказ № 241), не следует, что на аэропорт возлагается обязанность по предоставлению инфраструктуры аэропорта третьим лицам на безвозмездной основе.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Аэропорт приказом Федеральной службы по тарифам от 01.07.2008 № 244-т включен в реестр субъектов естественных монополий на транспорте, в отношении которых осуществляется государственное регулирование и контроль в сфере услуг в аэропортах, и имеет признаки хозяйствующего субъекта, занимающего доминирующее положение на рынке услуг в Международном аэропорту Владивосток (Кневичи). Истцу по договору аренды от 16.10.2013 № 261-72/1/11/410-09/13 передано право аренды федерального недвижимого имущества аэропорта Владивосток сроком на 49 лет. 3 Таким образом, Аэропорт в соответствии с Правилами № 599 является «главным оператором», то есть хозяйствующим субъектом, имеющим сертификат аэропорта и свидетельство о государственной регистрации и годности аэродрома к эксплуатации. В свою очередь Авиакомпания является «оператором», то есть хозяйствующим субъектом, использующим объекты инфраструктуры в Международном аэропорту Владивосток (Кневичи) в целях оказания услуг по обслуживанию воздушных судов. Суды установили, что Авиакомпания заключила с Аэропортом договоры, обуславливающие его доступ к инфраструктуре аэропорта в целях оказания потребителям услуг, в частности: - договор от 25.10.2013 № 399-01/13-22.5/2013-0424 о базировании воздушных судов в аэропорту Владивосток (Кневичи); - договор от 18.04.2008 № 213-01/2008-22.5/252 на оказание услуг наземного обслуживания (стандартное соглашение ИАТА по наземному обслуживанию); - договор от 26.12.2016 № 22.5/2016-0993/549-50/16 на оказание услуг досмотра пассажиров, их ручной клади и багажа в зоне обслуживания официальных лиц и делегаций, в пунктах предполетного досмотра VIP-зала, обеспечение содержания и круглосуточного функционирования КПП-4. Истец 29.12.2016 направил в адрес ответчика оферту договора от 26.12.2016 № 532-50/16 об оказании главным оператором исходя из имеющейся технической возможности аэропорта Владивосток (Кневичи) услуг по обеспечению использования объектов инфраструктуры аэропорта в целях оказания оператором услуг по обслуживанию воздушных судов потребителя. В состав комплексной услуги предоставления права доступа и права пользования объектами инфраструктуры аэропорта входило: - осуществление комплекса мероприятий по диспетчеризации процесса технологического обслуживания ВС и аварийному оповещению, в том числе: предоставление информации о планируемом выполнении заказных (чартерных) рейсов; предоставление информации о планируемом расписании регулярных рейсов на предстоящий месяц; - оперативное информационно-справочное обеспечение суточного плана полетов; координация оперативной деятельности оператора по выполнению технологического обслуживания воздушных судов в части его касающейся; обеспечение громкоговорящей связью (ГГС). В случае отсутствия у оператора ГГС, то работы по подключению и установке производятся на основании отдельного договора; - предоставление оператору, в рамках информационно-справочного обеспечения суточного плана полетов, до 3 (трех) рабочих мест ИС «Аэропорт Light»; - предоставление права использования объектов инфраструктуры аэропорта, принадлежащих главному оператору на основании договора аренды федерального недвижимого имущества от 16.10.2013, включая технологические проезды/проходы, пути движения спецавтотранспорта и зоны подъезда к местам стоянок ВС и к местам стоянок средств наземного обслуживания (СНО); 4 - обеспечение соответствия объектов инфраструктуры всем нормативным требованиям и требованиям, отвечающим безопасности движения, в том числе: поддержание объектов инфраструктуры в исправном состоянии и в чистоте. Согласно пункту 3.1 оферты договора с 01.01.2017 оплата за услуги, оказываемые главным оператором, производится оператором ежемесячно согласно тарифам, указанным в утвержденном главным оператором «Прейскуранте тарифов для операторов аэропортовой деятельности за использование инфраструктуры аэропорта в целях оказания услуг по обслуживанию воздушных судов». Приказом Аэропорта от 30.12.2016 № 812 утверждены тарифы за выполнение технологических операций по обслуживанию воздушных судов; стоимость комплексной услуги составляет 2400 рублей за 1 час выполнения технологической операции по наземному и/или техническому обслуживанию воздушных судов на перроне. Авиакомпания отказалось от заключения договора от 26.12.2016 № 532-50/16. В период с 01.05.2017 по 31.12.2017 Авиакомпания произвела технологические операции в количестве 1605,42 часов, что зафиксировано отчетами по технологическим операциям информационной системы «Аэропорт». Поскольку Авиакомпания пользовалась услугами Аэропорта при осуществлении своей деятельности, главным оператором произведен расчет их стоимости по утвержденному тарифу в сумме 3 853 008 рублей. Оставление требований в претензионном порядке без удовлетворения, явилось основанием для обращения Аэропорта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779, 781 Гражданского кодекса Российской Федерации, положениями Приказа № 241, суды отказали в удовлетворении требований, придя к выводу, что требуемые Аэропортом к оплате услуги уже включены в получаемые им сборы и тарифы, а в части непокрытой данными платежами, оплачиваются в рамках заключенных договоров возмездного оказания услуг. Проанализировав проект договора возмездного оказания услуг от 26.12.2016 № 532-50/16, дав оценку выставленным счетам за фактически оказанные услуги, суды установили, что истец начислил ответчику плату за обеспечение содержания и круглосуточного функционирования КПП и предоставление права доступа к объектам инфраструктуры аэропорта, включая технологические проезды/проходы, пути движения спецавтотранспорта, зоны подъезда к местам стоянок ВС, стоянок средств наземного обслуживания (СНО), предоставил право дистанционного доступа к программному продукту ИС «Аэропорт Light». По сути, обеспечение возможности использования объектов аэропорта квалифицирована истцом как услуга, оказываемая им, как главным оператором, иному оператору. Вместе с тем, как установили суды, Аэропорт, являясь главным оператором, получает аэропортовые сборы, предназначенные для компенсации содержания инфраструктуры, в которые входят предоставление ВВП, рулежных дорожек, 5 перрона (сбор за взлет-посадку (пункт 3.1.1 Приказа N 241)); территории аэропорта для стоянки воздушных судов (сбор за стоянку (пункт 3.3 Приказа № 241)); аэропортового комплекса (вестибюли, информационная зона, зона ожидания и иные помещения), привокзальной площади (сбор за предоставление аэровокзального комплекса (пункт 3.4.1 Приказа N 241)). При этом фактическое использование объектов инфраструктуры аэропорта происходит в результате стоянки воздушных судов, в результате чего авиакомпании самостоятельно вносят оплату за предоставляемые услуги по утвержденным ставкам сборов. Иные услуги, в том числе с использованием объектов инфраструктуры аэропорта, ответчик оплачивает по заключенным с истцом договорам. Суды приняли во внимание решение Управления от 22.05.2019 по делу № 15/06-2017, которым установлено нарушение Аэропортом части 1 статьи 10 Федерального закона от 26.07.2006 № 135-ФЗ «О защите конкуренции», выразившееся в злоупотреблении доминирующим положением путем необоснованного установления и взимания с операторов в международном аэропорту Владивосток (Кневичи), в том числе с Авиакомпании, платы за обеспечение возможности использования объектов инфраструктуры аэропорта в целях оказания операторами услуг по обслуживанию воздушных судов.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«Международный аэропорт Владивосток»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