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13.09.2019 исковые требования удовлетворены. 2 Постановлением Седьмого арбитражного апелляционного суда от 22.01.2020 в удовлетворении иска отказано. Постановлением Арбитражного суда Западно-Сибирского округа от 19.06.2020 решение суда первой инстанции и постановление суда апелляционной инстанции отменены, дело направлено на новое рассмотрение в Арбитражный суд Алтайского края. Решением Арбитражного суда Алтайского края от 04.06.2021, оставленным без изменения постановлением Седьмого арбитражного апелляционного суда от 03.08.2021, в удовлетворении иска отказано. Арбитражный суд Западно-Сибирского округа постановлением от 29.10.2021 оставил в силе судебные акты судов первой и апелляционной инстанции. Администрация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Гражданского кодекса Российской Федерации, Федерального закона от 21.07.2005 № 94-ФЗ «О размещении заказов на поставки товаров, выполнение 3 работ, оказания услуг для государственных и муниципальных нужд», исходя из того, что предмет спорного контракта предусматривает изготовление проектной документации исключительно на строительство общеобразовательной школы на 360 учащихся в селе Топчиха, установив факт выполнения и передачи обществом работ, соответствующих первоначальным условиям контракта, суды пришли к выводу, что изготовление проектной документации на строительство здания школы на 550 учащихся в селе Топчиха не относилось к предмету контракта в связи с чем отказали в удовлетворении исковых требований. Несогласие администрации с выводами судов и с исходом судебного разбирательства, иное видение обстоятельств дела не свидетельствуют о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