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Санкт-Петербурга и Ленинградской области с иском к обществу с ограниченной ответственностью «Инвестгрупп» (далее - общество) и обществу с ограниченной ответственностью «Ампир» (далее - компания) о солидарном взыскании 337 532 000 руб. задолженности по договору займа от 26.09.2017 и 41 867 845 руб. 56 коп. процентов за пользование суммой займа. Решением суда первой инстанции от 19.03.2021 иск к обществу удовлетворен, в удовлетворении иска к компании отказано. Общество обратилось с апелляционной жалобой в Тринадцатый арбитражный апелляционный суд на решение суда первой инстанции, заявив ходатайство о восстановлении срока на апелляционное обжалование.Тринадцатый арбитражный апелляционный суд определением от 14.10.2021, оставленным без изменения постановлением Арбитражного суда Северо-Западного округа от 25.11.2021, отказал обществу в удовлетворении ходатайства о восстановлении срока на подачу апелляционной жалобы и прекратил производство по его апелляционной жалобе.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срока подачи апелляционной жалобы и прекращая производство по ней, суд апелляционной инстанции руководствовался статьями 117 , 150 , 259 Арбитражного процессуального кодекса Российской Федерации и исходил из недоказанности обществом наличия уважительных причин пропуска срока, а также обстоятельств, объективно препятствовавших совершению процессуальных действий в разумный срок. Суд округа поддержал выводы суда апелляционной инстанции. Доводы общества о его ненадлежащем извещении о судебном процессе были предметом рассмотрения апелляционного и окружного судов и получили правовую оценку.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"АМПИР" (подробнее) ООО "Инвестгрупп" (подробнее) Иные лица: Арбитражный суд города Санкт-Петербурга и Ленинградской области (подробнее) ПОЧТА РОССИИ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