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2 В связи с длительным отсутствием судьи Павловой Н.В. ввиду отпуска и болезни кассационную жалобу следует передать другому судье.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Павловой Н.В. на судью Першутова А.Г. по кассационному производству № 305-ЭС21-27963. Председатель третьего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