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Сидоров Марат Александрович обратился в суд с заявлением о признании недействительным сделками перечислений денежных средств с расчётного счёта должника на расчётный счёт Жемейцева С.Н. в размере 2 350 000 рублей и применении последствий недействительности сделки в виде взыскания с Жемейцева С.Н. в пользу денежных средств в указанном размере. Определением Арбитражного суда Республики Татарстан от 02.07.2021, оставленным без изменения постановлениями Одиннадцатого арбитражного апелляционного суда от 14.09.2021 и Арбитражного суда Поволжского округа от 30.11.2021, заявление удовлетворено. Не согласившись с указанными судебными актами, заявитель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ссылается на затруднительность возможного поворота исполнения обжалуемых судебных 2 актов,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Жемейцева Сергея Николаевича о приостановлении исполнения определения Арбитражного суда Республики Татарстан от 02.07.2021 по делу № А65-422/2020, оставленного без изменения постановлением Одиннадцатого арбитражного апелляционного суда от 14.09.2021 и постановлением Арбитражного суда Поволжского округа от 30.11.2021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