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участник Фаттахов Рафаэль Льюисович и конкурсный кредитор обратились в суд с жалобами, объединёнными в одно производство для совместного рассмотрения, на действия (бездействие) арбитражного управляющего Онуфриенко Юрия Вячеславовича, взыскании с него убытков в размере 9 176 720 рублей 18 копеек. Определением Арбитражного суда Республики Татарстан от 26.03.2021, оставленным без изменения постановлениями Одиннадцатого арбитражного апелляционного суда от 10.06.2021 и Арбитражного суда Поволжского округа от 05.10.2021, в удовлетворении жалоб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Республики Татарстан.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статьёй 15 Гражданского кодекса Российской Федерации, статьями 20.3, 61.6, 129 Федерального закона от 26.10.2002 № 127-ФЗ «О несостоятельности (банкротстве)», исходили из того, что арбитражный управляющий Онуфриенко Ю.В. действовал последовательно и добросовестно в соответствии с характером обязательства и состоявшимися по делу судебными актами, в связи с чем отказали в удовлетворении жалоб и взыскании убытков в заявленном размере.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«Монгол»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