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по спору о привлечении к субсидиарной ответственности контролирующих должника лиц его конкурсный управляющий Суворов Василий Викторович обратился в суд с заявлением о принятии обеспечительных мер в виде наложение ареста на имущество Арслангереева Ислама Магомедовича, Мелконяна Мкртича Бабкеновича, Яковлева Сергея Александровича, Кононова Александра Владимировича, Воробьевой Анны Михайловны, Кулаева Ахмеда Султановича, Зеленцова А.В., Зеленцовой Натальи Владимировны, общества с ограниченной ответственностью «ГИТ-Недвижимость» (далее – ответчики) и (или) запрета на совершение действий по его отчуждению, в составе, определенном компетентными органами (органами Федеральной службы судебных приставов и Федеральной налоговой службы) в пределах 27 078 076 рублей 55 копеек. Определением Арбитражного суда Ростовской области от 19.08.2021, оставленным без изменения постановлениями Пятнадцатого арбитражного апелляционного суда от 10.10.2021 и Арбитражного суда Северо-Кавказского округа от 03.12.2021, заявление удовлетворено в части наложения ареста на имущество ответчиков (с запретом на осуществление регистрационных действии) в пределах размера субсидиарной ответственности за исключением денежных средств, принадлежащих физическим лицам в пределах установленной в месте проживания суммы прожиточного минимума. В остальной части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в части принятия в отношения него обеспечительных мер, принять по делу в данной части новый судебный акт об отказе в удовлетворении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90 – 92 Арбитражного процессуального кодекса Российской Федерации, статьями 46, 61.16 Федерального закона от 26.10.2002 № 127-ФЗ «О несостоятельности (банкротстве)», исходили из того, что заявленные обеспечительные меры являются ускоренным и предварительным средством защиты, непосредственно связаны с предметом требования о привлечении заявителя и иных ответчиков к субсидиарной ответственности, направлены на предотвращения возможного нарушения прав и имущественных интересов кредиторов, служат гарантией исполнимости принятого по делу судебного акта и обеспечивают баланс интересов сторон.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Зеленцову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