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Долженко Андрей Анатольевич обратился в суд с заявлением о разрешении разногласий между ним и конкурсным кредитором по вопросу квалификации задолженности в размере 425 598 рублей 86 копеек из договора № ИА-13-3 02- 1221(902414) от 24.06.2013. Конкурсный кредитор обратился в суд с жалобой, объединённой с вышеуказанным заявлением в одно производство для совместного рассмотрения, на действия (бездействие) конкурсного управляющего. Определением Арбитражного суда города Москвы от 24.05.2021, оставленным без изменения постановлениями Девятого арбитражного апелляционного суда от 28.07.2021 и Арбитражного суда Московского округа от 12.10.2021, заявление конкурсного управляющего удовлетворено, спорная задолженность признана реестровой; в удовлетворении жалобы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5, 60 Федерального закона от 26.10.2002 № 127-ФЗ «О несостоятельности (банкротстве)», пунктами 8, 9 постановления Пленума Высшего Арбитражного Суда Российской Федерации от 23.07.2009 № 63 «О текущих платежах по денежным обязательствам в деле о банкротстве», исходили из того, что задолженность перед конкурсным кредитором, возникшая из заключенной до возбуждения настоящего дела о банкротстве должника сделки, не являлась текущей. При таких условиях суды квалифицировали её как требование, подлежащее включению в реестр требований кредиторов, не установив оснований для удовлетворения жалобы конкурсного кредитора.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«Россети Московский регион»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