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«Банк Уралсиб» (далее – банк) обратилось в суд с заявлением о признании ФИО1 несостоятельным (банкротом) и о включении в реестр требований кредиторов требования банка по договору о предоставлении невозобновляемой кредитной линии от 24.05.2013, подтвержденного решением суда общей юрисдикции от 29.03.2018. Определением Арбитражного суда Кемеровской области от 11.03.2019 возбуждено производство по делу о несостоятельности (банкротстве) ФИО1 Определением Арбитражного суда Кемеровской области от 25.06.2019 заявление банка признано обоснованным, в отношении ФИО1 введена процедура реструктуризации долгов гражданина, утвержден финансовый управляющий; требования банка в размере 2 083 792 рубля 90 копеек основного долга включены в третью очередь реестра требований кредиторов должника как обеспеченные залогом имущества должника, требования банка в размере 3 972 136 рублей 56 копеек неустойки учтены отдельно в реестре требований кредиторов должника и признаны подлежащими удовлетворению после погашения основной суммы задолженности и причитающихся процентов как обеспеченные залогом имущества должника. Постановлениями Седьмого арбитражного апелляционного суда от 01.10.2019 и Арбитражного суда Западно-Сибирского округа от 25.12.2019 определение суда первой инстанции оставлено без изменения. В кассационной жалобе, поданной в Верховный Суд Российской Федерации, ФИО1 просит отменить акты судов трех инстанций в части включения в реестр требований кредиторов сумм процентов и неустойки, прекратив производство в данной части.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Признавая требование банка обоснованным в обжалуемой части, суды первой и апелляционной инстанций руководствовались статьей 333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 исходили из отсутствия оснований для снижения неустойки, с учетом длительности неисполнения обязательства заемщиком, непредставления доказательств соразмерности неустойки последствиям допущенного нарушения. С данными выводами согласился суд округа.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Администрация г. Новокузнецка (подробнее) Комитет градостроительства и земельных ресурсов администрации г. Новокузнецка (подробнее) Межрайонная инспекция Федеральной налоговой службы №4 по Кемеровской области (подробнее) ПАО "Банк ВТБ" (подробнее) ПАО "БАНК УРАЛСИБ" (подробнее) Иные лица: ООО "СК ПромЭнерго" (подробнее) Судьи дела: Разумов И.В.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