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Попова Сергея Александровича в Арбитражный суд Курганской области обратился Маркин Владимир Владимирович с заявлением о признании недействительным договора купли-продажи нежилых помещений от 18.12.2019, заключенного с обществом с ограниченной ответственностью «Инжиниринговое управление», и применении последствий недействительности сделок. К участию в рассмотрении обособленного спора в качестве третьих лиц, не заявляющих самостоятельных требований относительно предмета спора, привлечены Попова Ольга Викторовна, Маркина Марина Аркадьевна, финансовый управляющий имуществом Маркина В.В. – Панченко Денис Валерьевич, финансовый управляющий имуществом Маркиной М.А. – Прокофьев Андрей Николаевич, общество с ограниченной ответственностью «ЕДС.Архив, Оценка, Аукционы». Определением Арбитражного суда Курганской области от 11.02.2021 в удовлетворении заявления отказано. 2 Постановлением Восемнадцатого арбитражного апелляционного суда от 26.05.2021 определение суда первой инстанции оставлено без изменения. Арбитражный суд Уральского округа постановлением от 13.10.2021 указанные судебные акты оставил без изменения. Попова Ольга Викторовна обратилась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суды исходили из недоказанности нарушения закона при проведении торгов, порядка их проведения, а также нарушения прав конкурсных кредиторов и должника, в связи с чем пришли к выводу об отсутствии оснований для признания оспариваемого договора купли-продажи, заключенного по результатам торгов, недействительным. При этом судами учтено, что залоговым кредитором утверждено положение о продаже спорного имущества, принадлежащего на праве общей долевой собственности Маркину В.В. и Попову С.А. и находящегося в залоге у банка, в соответствии с положением имущество подлежит реализации в рамках дела о банкротстве Попова С.А., денежные средства, поступившие от реализации имущества, включаются в конкурсную массу должников в равных долях, вопрос о распределении денежных средств между супругами Маркиными должен рассматриваться в рамках дела о банкротстве Маркина В.В., банк является залоговым кредитором как Попова С.А., так и Маркина В.В. и как залоговый кредитор вправе рассчитывать на погашение своих требований из средств, вырученных от реализации заложенного имущества (объекта в целом). Несогласие заявителя кассационной жалобы с произведенной судами оценкой обстоятельств дела не свидетельствует о неправильном применении судами норм материального и процессуального права, не подтверждает 3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Поповой Ольге Викторовне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