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«Невский Луч-1» (далее – участник строительства) обратилось в суд с заявлением о включении в реестр требований кредиторов должника его требования о передаче двадцати двух квартир с условными номерами 4, 12, 15 – 17, 24, 25, 39 – 41, 50, 51, 54, 64, 65, 68, 74, 103, 104, 115, 116 и 146, расположенных по строительному адресу: Санкт-Петербург, &lt;...&gt;, литера «Д»; включении в реестр требований кредиторов должника неустойки в размере 89 105 064 рублей 57 копеек.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«Сбербанк России». Определением Арбитражного суда города Санкт-Петербурга и Ленинградской области от 17.05.2017 в удовлетворении заявленных требований отказано. Постановлением Тринадцатого арбитражного апелляционного суда от 31.10.2017 вышеуказанное определение отменено, по делу принят новый судебный акт. Требование участника строительства о передачи двадцати двух квартир признаны обоснованными и включены в соответствующий реестр. Кроме того, денежное требование указанного лица о неустойке в размере 89 105 064 рублей 57 копеек включено в четвёртую очередь реестра требований кредиторов должника. Постановлением Арбитражного суда Северо-Западного округа от 30.01.2018 определение суда первой инстанции от 17.05.2017 и постановление апелляционного суда от 31.10.2017 отменены, дело направлено на новое рассмотрение в Арбитражный суд города Санкт-Петербурга и Ленинградской области. В кассационной жалобе, поданной в Верховный Суд Российской Федерации, заявитель просит отменить постановление суда округа в части выводов о надлежащей оценке нижестоящим судом доводов касательно пропуска участником строительства срока исковой давности, направить обособленный спор в оспариваемой части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нижестоящими судебными инстанциями акты и направляя дело на новое рассмотрение, суд округа, руководствуясь положениями статей 142 , 147 Гражданского кодекса Российской Федерации, статей 71, 100, 201.6, 201.7 Федерального закона от 26.10.2002 № 127-ФЗ «О несостоятельности (банкротстве)», статей 17, 75, 77 Положения о переводном и простом векселе, введенным в действие Постановлением Центрального Исполнительного Комитета и Совета Народных Комиссаров от 07.081937 № 104/1341, исходил из того, что нижестоящими инстанциями не исследовались обстоятельства, связанные с приобретением участником строительства права на спорные векселя, в том числе доказательства, подтверждающие реальность его вексельного требования. В целях устранения допущенных процессуальных нарушений, установления реальности долга, необходимости обсуждения вопроса о привлечении к участию в деле эмитента спорных векселей, суд округа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Доводы об отсутствии оснований для удовлетворения требований участника строительства ввиду пропуска им срока исковой давности рассмотрены судом округа, им дана соответствующая правовая оценка. При новом рассмотрении дела заявитель не лишён возможности изложить свои доводы со ссылками на нормы права и имеющиеся в деле доказательства, поскольку обособленный спор в полном объёме направлен судом округа на новое рассмотрение, а вопрос об удовлетворении либо отказе в удовлетворении требования участника строительства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временному управляющему обществом с ограниченной ответственностью «Адмирал»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адвокат Менгден Г.В. (подробнее) адвокат Менгден Генрих Владимирович (подробнее) АНО "АБСОЛЮТ. Судебная экспертиза и оценка" (подробнее) АНО "Судебная экспертиза и оценка. Абсолют" (подробнее) а/у Мартынов Вячеслав Васильевич (подробнее) БУРЛЮК СЕРГЕЙ ВИКТОРОВИЧ (подробнее) в/у Мартыенов Вячеслав Васильевич (подробнее) в/у Мартынов Вячеслав Васильевич (подробнее) в/у Мартынов Вячеслав Владимирович (подробнее) Гузеева Елена Андреевна, Гузеева алла Рудольфовна, Гузеева Ирина Андреевна (подробнее) ГУП "Водоканал СПб" (подробнее) ГУ Экспертно-криминалистический центр МВД РФ (подробнее) Дмитрий Павлович КУ Зимин (подробнее) ЗАО к/у "УК "Модуль" Бубнов Д.В. (подробнее) ЗАО "УК "Модуль"" (подробнее) ИП Трошин Владимир Петрович (подробнее) Комитет государственного строительного надзора и государственной экспертизы Ленинградской области (подробнее) Комитет по строительству (подробнее) к/у Зимин Д.П. (подробнее) К/У Мартынов Вячеслав Васильевич (подробнее) к/у Оленюк В.С. (подробнее) ООО "АДМИРАЛ" (подробнее) ООО В/у "Адмирал" Мартынов В.В. (подробнее) ООО "Инвест-Строй" (подробнее) ООО к/у "Инвест-Строй" Оленюк В.С. (подробнее) ООО к/у Оленюк В.С. "Инвест-Строй" (подробнее) ООО "ЛСР. НЕДВИЖИМОСТЬ-СЕВЕРО-ЗАПАД" (подробнее) ООО "Модуль" (подробнее) ООО "Научно-практический центр судебной экспертизы и права" (подробнее) ООО "Невский Луч-1" (подробнее) ООО "Палитра" (подробнее) ООО "Петербургтеплоэнерго" (подробнее) ООО ТД "ВентПром" (подробнее) ООО "Торговый Дом "ВентПром" (подробнее) ООО "Экспартное учреждение "ВИТТА" (подробнее) ООО "Экспертное Агентство "ВИТТА" (подробнее) Павловская Грета Алексеевна (несовершеннолетняя) (подробнее) Павловская Оксана Борисовна, действующая в своих интересах и в интересах несовершеннолетних детей Павловского Владлена Алексеевича и Павловской Греты Алексеевны (подробнее) Павловская Оксана Борисовна, действующая в своих интересах и интересах несоверешеннолетних детей Павловского Владлена Алексеевича и Павловской Греты Алексеевны (подробнее) Павловский Владлен Алексеевич (несовершеннолетний) (подробнее) ПАО Банк ВТБ (подробнее) ПАО Банк "Финансовая Корпорация Открытие" (подробнее) ПАО "Сбербанк России" (подробнее) ПАО "Финансовая корпорация Открытие" (подробнее) представитель заявителей Алехов Дмитрий Борисович (подробнее) Служба государственного строительного надзора и экспертизы (подробнее) СРО ААУ ЕВРОСИБ (подробнее) Туник Сергей Павлович, Туник Елена Евгеньевна (подробнее) Управление контроля и надзора в области долевого строительства (подробнее) Управление Реестра по СПб (подробнее) Управление Росреестра по СПб (подробнее) Управление Федеральной службы государственной регистрации, кадастра и картографии по Санкт-Петербургу (подробнее) УФНС по СПб (подробнее) Последние документы по делу: Определение от 6 февраля 2020 г. по делу № А56-9064/2016 Определение от 22 октября 2019 г. по делу № А56-9064/2016 Определение от 15 августа 2019 г. по делу № А56-9064/2016 Определение от 13 июня 2019 г. по делу № А56-9064/2016 Определение от 27 августа 2018 г. по делу № А56-9064/2016 Определение от 20 апреля 2018 г. по делу № А56-9064/2016 Определение от 6 апреля 2018 г. по делу № А56-9064/2016 Показать все документы по этому делу Судебная практика по: По ценным бумагам Судебная практика по применению норм ст. 142, 143, 148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