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Титов Игорь Викторович обратился в суд с заявлением о привлечении к субсидиарной ответственности Абрамова Андрея Александровича, Анжуйской Майи Яновны, Долгополова М.В., Тимофеевой Дарьи Ивановны, Тихоновой И.А., Тухватуллиной Эльвиры Романовны и Ямалеевой Наталии Александровны. Определением Арбитражного суда города Санкт – Петербурга и Ленинградской области от 03.02.2021 Долгополов М.В. привлечён к субсидиарной ответственности по обязательствам должника, производство по обособленному спору приостановлено до окончания расчётов с кредиторами. В остальной части в удовлетворении заявления отказано. Постановлением Тринадцатого арбитражного апелляционного суда от 24.06.2021, оставленным без изменения постановлением Арбитражного суда Северо-Западного округа от 13.10.2021 данное определение отменено в части отказа в привлечении к субсидиарной ответственности Тухватуллиной Э.Р., Тихоновой И.А. и Абрамова А.А.; в отмененной части принят новый судебный акт о привлечении названных лиц к субсидиарной ответственности. В остальной части принятые по обособленному спору судебные акты первой и апелляционной инстанций оставлены без изменения. 2 В кассационных жалобах, поданных в Верховный Суд Российской Федерации, Тихонова И.А. просит отменить постановления судов апелляционной инстанции и округа, оставить в силе определение суда первой инстанции; Долгополов М.В. просит отменить принятые по обособленному спору судебные акты, принять по нему новый судебный акт об отказе в удовлетворении заявления в полном объёме. Исходя из доводов кассационных жалоб, заявители не согласны с обжалуемыми судебными актами в части привлечении их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10, 61.10, 61.11, 61.12 Федерального закона от 26.10.2002 № 127-ФЗ «О несостоятельности (банкротстве)», исходили из доказанности совокупности условий, необходимых для привлечения к субсидиарной ответственности Долгополова М.В., вступившего в состав участников должника и в результате действий которого (сопряжённых с искусственным перемещением объектов недвижимости внутри группы аффилированных лиц) внешние реестровые кредиторы были лишены возможности удовлетворить свои требования. Судами также установлена совокупность условий для привлечения к субсидиарной ответственности Тихоновой И.А., исполнявшей обязанность руководителя должника в период существенного уменьшения его активов и не передавшая конкурсному управляющему первичную документацию должника, что привело к невозможности пополнения конкурсной массы и проведения расчётов с кредиторами. Выводы судов в обжалуемой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судов в обжалуемой части,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Тихоновой Ирине Андреевне, Долгополову Максиму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