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«Дирекция эксплуатации зданий» (далее – Общество) обратилось в Арбитражный суд Московской области с иском к обществу с ограниченной ответственностью «Центральный антикризисный институт», Межрайонному отделу по исполнению особо важных исполнительных производств № 2 Главного управления Федеральной службы судебных приставов по Московской области, Главному управлению Федеральной службы судебных приставов по Московской области, ФИО1 о признании недействительными торгов, проведенных в рамках исполнительного производства от 04.08.2020 № 26314/19/50049-ИП, и заключенной по итогам названных торгов сделке. К участию в деле в качестве третьих лиц, не заявляющих самостоятельных требований относительно предмета спора, привлечены временный управляющий Обществом ФИО2, акционерное общество «Красногорскэнергосбыт», Территориальное управления Федерального агентства по управлению государственным имуществом в Московской области, общество с ограниченной ответственностью «Инженерные системы». Определением Арбитражного суда Московской области от 19.01.2021 в качестве соответчика привлечен ФИО3. Решением Арбитражного суда Московской области от 11.05.2021, оставленным без изменения постановлением Десятого арбитражного апелляционного суда от 12.07.2021 и постановлением Арбитражного суда Московского округа от 23.09.2021,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Московской области от 11.05.2021, постановление Десятого арбитражного апелляционного суда от 12.07.2021 и постановление Арбитражного суда Московского округа от 23.09.2021 по делу № А41-59188/2020 восстановить. Судья Верховного СудаРоссийской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