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19.04.2022 обратился в Верховный Суд Российской Федерации с жалобой на определение судьи Верховного Суда Российской Федерации от 31.01.2022 № 306-ЭС21-27089, постановление Одиннадцатого арбитражного апелляционного суда от 05.08.2021 и постановление Арбитражного суда Поволжского округа от 25.10.2021 по делу № А49-12317/2020 Арбитражного суда Пензенской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Верховного СудаРоссийской Федерации Е.Е. Борисова Суд: Верховный Суд РФ (подробнее) Судьи дела: Борисова Е.Е.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