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января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«Парус» (далее – Общество) обратилось в Арбитражный суд города Санкт-Петербурга и Ленинградской области с иском к обществу с ограниченной ответственностью «Гемотест Ленинград» (далее – Компания) об обязании демонтировать следующие конструкции, расположенные на фасаде многоквартирного дома (далее – МКД), по адресу: Ленинградская обл., Всеволожский р-н, г. Мурино, бул. Менделеева, д. 7, корп. 2: - конструкцию с надписью «Гемотест медицинская лаборатория» размером 35х250 см общей площадью 0,875 кв. м на фасаде дома со стороны бульвара Менделеева, - конструкцию с надписью «Медицинские анализы» размером 200х100 см общей площадью 2 кв. м на фасаде дома со стороны двора слева от входной двери в нежилое помещение 10-Н, - а также привести фасад дома в первоначальное состояние в течение 10 календарных дней с момента вступления в законную силу решения суда. 2 При рассмотрении дела в суде первой инстанции Обществом заявлено об отказе от иска в части требования о демонтаже конструкции с надписью «Медицинские анализы». Решением Арбитражного суда города Санкт-Петербурга и Ленинградской области от 17.03.2021 принят отказ Общества от части исковых требований, производство по делу в этой части прекращено; в удовлетворении остальной части иска отказано. Постановлением Тринадцатого арбитражного апелляционного суда от 09.06.2021, оставленным без изменения постановлением Арбитражного суда Северо-Западного округа от 13.10.2021, решение от 17.03.2021 в части отказа в удовлетворении требований Общества отменено: на Компанию возложена обязанность в течение 10 дней с момента вступления в законную силу постановления осуществить за свой счет демонтаж конструкции с надписью «Гемотест медицинская лаборатория» и привести фасад МКД в первоначальное состояние; в остальной части решение оставлено без изменения. В кассационной жалобе, поданной в Верховный Суд Российской Федерации, заявитель просит отменить постановления апелляционного и окружного судов, ссылаясь на существенное нарушение судами норм материального и процессуального права. В обоснование доводов жалобы заявитель указывает, что вывеска «Гемотест медицинская лаборатория» не является рекламной конструкцией, соответственно, согласие собственников помещений МКД для ее размещения не требовалось в силу статьи 9 Закона Российской Федерации от 07.02.1992 № 2300-1 «О защите прав потребителей» (далее – Закон № 2300-1). Судом округа не учтено ходатайство об отложении судебного заседания в связи с болезнью представителя. В соответствии с частью 1 статьи 291.1,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Компания является арендатором нежилого помещения 10-Н в МКД по адресу: Ленинградская обл., г. Мурино, б-р Менделеева, д. 7, корп. 2. Общество с 01.09.2019 является управляющей организацией указанного МКД на основании решения общего собрания собственников помещений, оформленного протоколом от 28.09.2018 № 1-2018. 3 В результате проведения осмотра общего имущества Обществом установлено, что на фасаде МКД со стороны бульвара Менделеева размещена конструкция с текстом «Гемотест медицинская лаборатория», которая принадлежит Компании. Ссылаясь на размещение спорной конструкции на фасаде дома в отсутствие на то согласия собственников помещений, Общество обратилось в арбитражный суд с соответствующими требованиями. Суд первой инстанции, признав , что спорная конструкция не является рекламной, отказал Обществу в удовлетворении требований в оспариваемой части. Повторно исследовав и оценив по правилам статьи 71 АПК РФ представленные доказательства, руководствуясь статьями 209, 246, 247, 290 Гражданского кодекса Российской Федерации, статьями 36, 161, 162 Жилищного кодекса Российской Федерации, суд апелляционной инстанции, с выводами которого согласился суд округа, отменил решение суда первой инстанции в оспариваемой части и удовлетворил требования, придя к выводу, что спорная конструкция, исходя из ее характеристик и содержания, не является объектом, размещение которого предусмотрено пунктом 1 статьи 9 Закона № 2300-1, и могла быть установлена только при наличии согласия собственников помещений МКД. Судами установлено, что на входной двери в нежилое помещение, арендуемое ответчиком, размещена вывеска с указанием фирменного наименования, режимом работы и иной информации, обязательной к размещению в соответствии со статьей 9 Закона № 2300-1 Доводы кассационной жалобы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«Гемотест Ленинград»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