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предприятие «Домовладение» (далее – Предприятие) обратилось в Арбитражный суд Московской области с иском к обществу с ограниченной ответственностью «Московский областной единый информационно- расчетный центр» (далее – Общество) о взыскании 3 522 275 рублей 74 копеек неосновательного обогащения и 40 611 рублей расходов по оплате государственной пошлины. Решением Арбитражного суда Московской области от 26.03.2021, оставленным без изменения постановлением Десятого арбитражного апелляционного суда от 10.06.2021 и постановлением Арбитражного суда Московского округа от 29.09.2021,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неправильное применение судами норм налогового законодательства. 2 По мнению Общества, к спорным правоотношениям подлежит применению статья 156 Налогового кодекса Российской Федерации (далее – Налоговый кодекс), которая не содержит условий о необходимости исключения ставки налога на добавленную стоимость (далее – НДС), начисленного на агентское вознаграждение.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Предприятием и Обществом заключен договор от 01.12.2015 № 544/15 об организации расчетов за жилищно- коммунальные услуги (далее – договор). Согласно пункту 7.1 договора стоимость услуг Общества с учетом корректировки платежей, предусмотренных пунктами 1.1.1, 1.1.2, 1.1.3, 1.1.4, 1.1.6, 1.1.7, 1.1.8, за расчетный месяц составляет 0,95% (без НДС 18%) от размера начисленных платежей. Стоимость услуг Общества, предусмотренных пунктом 1.1.5 договора, устанавливается ответчиком самостоятельно и взимается с плательщиков при приеме платежей в пользу управляющей организации (Предприятия). Согласно дополнительному соглашению от 01.01.2019 № 10 в пункт 7.1 договора внесены изменения: стоимость услуг Общества, предусмотренных пунктами 1.1.1, 1.1.2, 1.1.3, 1.1.4, 1.1.6, 1.1.7, 1.1.8, за расчетный месяц составляет 0,95% кроме того НДС 20% от размера начисленных платежей по ЕПД. Стоимость услуг Общества, предусмотренных пунктом 1.1.5, устанавливается ответчиком самостоятельно и взимается с плательщиком при приеме платежей в пользу управляющей организации. В соответствии предоставленными ответчиком актами по договору за период с 01.05.2017 по 31.03.2020 стоимость жилищно-коммунальных услуг начисленных плательщикам по ЕПД составила 1 963 196 287 рублей 29 копеек. Как указало Предприятие, при выставлении в его адрес суммы вознаграждения Общество произвело неверный расчет, а именно, дважды удержало НДС, который входит в состав тарифов предъявляемых к оплате населению, а также начислило НДС на сумму вознаграждения, в связи с чем удерживает 3 522 275 рублей 74 копейки за период с 01.05.2017 по 31.03.2020. Ссылаясь на то, что Обществом спорная сумма не возвращена, Предприятие обратилось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422, 1102 Гражданского кодекса Российской Федерации, статей 2, 146, 154, 168 Налогового кодекса, суды удовлетворили заявленные требования, установив, что Общество при исчислении причитающегося ему вознаграждения повторно включило НДС в стоимость услуг. Ссылка Общества на положения статьи 156 Налогового кодекса подлежит отклонению, поскольку доводы заявителя не учитывают, что фактически на внесенные плательщиками денежные средства был дважды начислен НДС.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«Московский областной единый информационно-расчетный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