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Пензенской области от 17.03.2021, оставленным без изменения постановлением Одиннадцатого арбитражного апелляционного суда от 04.06.2021, с предпринимателя в пользу общества взыскано 446 480 руб. долга, 50 664 руб. 32 коп. неустойки, неустойка, начисленная на сумму взысканного долга, начиная с 02.01.2021 и по момент фактической уплаты долга; в удовлетворении остальной части требований отказано. Постановлением Арбитражного суда Поволжского округа от 27.09.2021 решение суда первой инстанции и постановление суда апелляционной инстанции отменены, в удовлетворении исковых требований отказано. В кассационной жалобе, поданной в Верховный Суд Российской Федерации, общество, ссылаясь на незаконность постановления суда округа, просит его отменить и оставить в силе решение суда первой инстанции и постановление суда апелляционной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состоявшегося по делу судебного акта и доводов кассационной жалобы не установлено. Отменяя решение суда первой инстанции, постановление суда апелляционной инстанции и отказывая в удовлетворении исковых требований, суд округа, учитывая обстоятельства, установленные названными судами, принимая во внимание представленные в материалы дела доказательства, свидетельствующие об отсутствии у общества и предпринимателя каких-либо имущественных претензий по поводу исполнения спорного договора в части оплаты за квартиру, а также факт передачи обществом этой квартиры в собственность по акту приема-передачи новому кредитору без каких-либо замечаний, руководствуясь статьями 382, 388, 389 Гражданского кодекса Российской Федерации, положениями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пришел к выводу о недоказанности обществом наличия у предпринимателя задолженности. Доводы кассационной жалобы не подтверждают существенных нарушений судом округа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«Застава»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