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«Эмерада» (далее – общество) обратилось в Арбитражный суд Челябинской области с заявлением о признании недействительными решения Инспекции Федеральной налоговой службы по Курчатовскому району г. Челябинска (далее – инспекция) от 17.08.2020 № 7 и решения Управления Федеральной налоговой службы по Челябинской области (далее – управление) от 25.11.2020 № 16-07/006182 о результатах рассмотрения апелляционной жалобы. Решением Арбитражного суда Челябинской области от 19.05.2021, оставленным без изменения постановлением Восемнадцатого арбитражного апелляционного суда от 12.07.2021, обществу отказано в удовлетворении 2 требований к инспекции, в отношении требований к управлению производство по делу прекращено. Арбитражный суд Уральского округа постановлением от 05.10.2021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заявленных требований.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оценив представленные в материалы дела доказательства и установив, что хозяйственные операции общества по приобретению строительно-монтажных работ у общества с ограниченной ответственностью «СК Три Т» (далее – контрагент) не отвечают признакам реальности и направлены на получение необоснованной налоговой выгоды, руководствуясь положениями статьей 169, 171, 172, 252 Налогового кодекса Российской Федерации, постановлением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суды пришли к выводу о правомерности оспариваемого решения инспекции. При этом суды установили, что указанный контрагент не обладал необходимыми материальными ресурсами для осуществления соответствующей деятельности, денежные средства по счетам контрагента переводились на счета иных организаций, которые имеют признаки «номинальных», большая часть из которых подконтрольна руководителю контрагента, фактически был организован формальный документооборот, имитирующий спорные хозяйственные операции по приобретению обществом 3 подрядных работ у указанного контрагента, в целях получения необоснованной налоговой выгоды. Как установлено судами, спорные подрядные работы выполнялись не контрагентом, а иными лицами и силами самого общества. Установив все обстоятельства, имеющие существенное значение для рассмотрения дела, на основании полного и всестороннего исследования и оценки имеющихся в деле доказательств в их совокупности и взаимосвязи, суды пришли к выводу об отсутствии реального совершения обществом спорных хозяйственных операций с указанным контрагентом. На основании изложенного, суды отказали обществу в удовлетворении заявленных требований об оспаривании решения инспекции.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с учетом установленных обстоятельств, связанных с отсутствием реальных финансово-хозяйственных операций между обществом и указанным контрагентом. При этом суды установили создание формального документооборота, имитирующего приобретение обществом подрядных работ у указанного контрагента в целях получения необоснованной налоговой выгоды. Выводы судов об отсутствии реальности спорных хозяйственных операций основаны на представленных в деле доказательствах, которые были оценены судами в их совокупности и взаимосвязи с учетом установленных фактических обстоятельств дела. Сам по себе факт выполнения спорных работ не свидетельствует о выполнении этих работ силами указанного контрагента, при том, что, как установлено судами, спорные работы осуществлялись не контрагентом, а силами иных лиц и самим обществом.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4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