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представитель собрания кредиторов Шостак Игорь Владимирович обратился в суд с заявлением об отстранении Секисовой Т.В. от исполнения обязанностей конкурсного управляющего должником на основании протокола собрания кредиторов от 24.11.2020, утверждении конкурсного управляющего должником из числа членов союза саморегулируемой организации арбитражных управляющих «Северо-Запад». Определением Арбитражного суда Оренбургской области от 18.05.2021, оставленным без изменения постановлениями Восемнадцатого арбитражного апелляционного суда от 15.07.2021 и Арбитражного суда Уральского округа от 08.10.2021, заявление удовлетворено. В кассационных жалобах, поданных в Верховный Суд Российской Федерации, заявители просят отменить названные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статьями 12, 20.3, 20.7, 45, 60, 145 Федерального закона от 26.10.2002 № 127-ФЗ «О несостоятельности (банкротстве)», пунктом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установив обстоятельства ненадлежащего исполнения Секисовой Т.В. обязанностей конкурсного управляющего, существенного характера допущенных ею нарушений, а также соответствующего волеизъявления кредиторов должника, удовлетворили заявленные требования.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Секисовой Татьяне Викторовне, ассоциации саморегулируемой организации «Объединение арбитражный управляющих «Лидер»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