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открытого акционерного общества «Московский центральный трест инженерно-строительных изысканий» о восстановлении пропущенного процессуального срока на подачу кассационной жалобы на решение Арбитражного суда Московской области от 13.11.2020, постановление Десятого арбитражного апелляционного суда от 26.02.2021 и постановление Арбитражного суда Московского округа от 17.06.2021 по делу № А41-14599/2019. Судья Верховного Суда Российской Федерации И.Л. Грачева Суд: Верховный Суд РФ (подробнее) Судьи дела: Грачева И.Л.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