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16.03.2021, оставленным без изменения постановлением Пятнадцатого арбитражного апелляционного суда от 19.07.2021, в удовлетворении требования отказано. Постановлением Арбитражного суда Северо-Кавказского округа от 05.10.2021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считая их незаконными и необоснованными, принятыми с нарушением норм материального и процессуального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антимонопольного органа установлен факт заключения обществом и третьим лицом соглашения без проведения конкурентных способов определения поставщика (подрядчика, исполнителя), которое привело к ограничению доступа на товарный рынок работ по ремонту жилого помещения в муниципальном образовании Динской район. 3 Выявленное нарушение послужило основанием для составления протокола и вынесения антимонопольным органом оспариваемого постановления о привлечении общества к ответственности по части 4 статьи 14.32 Кодекса Российской Федерации об административных правонарушениях (далее – КоАП РФ) Частью 4 статьи 14.32 КоАП РФ предусмотрена административная ответственность за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нем, за исключением случаев, предусмотренных частями 1 - 3 настоящей статьи. Оценив представленные доказательства, руководствуясь положениями КоАП РФ, Федерального закона от 26.07.2006 № 135-ФЗ «О защите конкуренции»,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признали наличие в действиях общества состава правонарушения, ответственность за совершение которого предусмотрена частью 4 статьи 14.32 КоАП РФ. Порядок и сроки привлечения лица к административной ответственности не нарушены. Обстоятельств, свидетельствующих о наличии оснований для применения положений статей 2.9 и 4.1.1 КоАП РФ, суды не установили. Административный штраф назначен в пределах санкции статьи, с учетом положений 4.2 КоАП РФ. Доводы жалобы относительно необходимости снижения размера административного штрафа или возможности освобождения общества от административной ответственности повторяют позицию общества по делу, являлись предметом рассмотрения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4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