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10.02.2021 в удовлетворении заявления отказано. Постановлением Двадцать первого арбитражного апелляционного суда от 18.06.2021 решение суда первой инстанции отменено, заявление удовлетворено. Постановлением Арбитражного суда Центрального округа от 29.09.2021 постановление апелляционного суда отменено, оставлено в силе решение суда первой инстанции. В кассационной жалобе, поданной в Верховный Суд Российской Федерации, ФИО1, ссылаясь на существенное нарушение норм права, просит отменить постановление суда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21.06.2019 Главным управлением природных ресурсов и экологии города Севастополя (организатор аукциона) в информационно-телекоммуникационной сети Интернет размещено извещение №210619/8182287/02 о проведении открытого аукциона № 52 на приобретение права на заключение договора водопользования для использования акватории пруда в городе Севастополь. В соответствии с протоколом № 1-52 процедуры рассмотрения заявок на участие в открытом аукционе допущено четыре участника. По результатам аукциона ООО «Территория», как участник, сделавший последнее предложение о цене предмета аукциона, признано победителем открытого аукциона, о чем составлен протокол № 2-52. В установленный срок ООО «Территория» договор не подписан, в связи с чем организатором аукциона ФИО1, как участнику, предложившему предпоследнюю цену, направлено 03.09.2019 заявление с предложением заключить договор, которое получено последним 22.10.2019. В этот же день ФИО1 предоставил организатору аукциона подписанный проект договора, а также документ, подтверждающий оплату цены предмета аукциона в размере 59 948 рублей 78 копеек. Письмом от 05.11.2019 организатор аукциона отказал в заключении договора водопользования, мотивировав пропуском срока на его подписание. Не согласившись с указанными действиями, ФИО1 обратился в антимонопольный орган с жалобой, по результатам рассмотрения жалоба признана необоснованной. Указанные обстоятельства послужили основанием для обращения ФИО1 в арбитражный суд. Отказывая в удовлетворении заявления, суд первой инстанции, исследовав и оценив представленные в материалы дел доказательства, руководствуясь положениями Федерального закона от 26.07.2007 №135-ФЗ «О защите конкуренции», Приказом Министерства природных ресурсов Российской Федерации от 22.08.2007 № 216 «Об утверждении правил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пришел к выводу о том, что решение антимонопольного органа соответствует положениям действующего законодательства и не нарушает права и законные интересы заявителя. Судом установлено, что протокол об определении победителя аукциона размещен на официальном сайте 20.08.2019. При этом как указано судом первой инстанции течение сроков не может зависеть от действий (бездействий) лица по получению или уклонению от получения почтовой корреспонденции. Отменяя решение суда и удовлетворяя заявление, апелляционный суд, исходил из того, что двадцатидневный срок на подписание сторонами договора после завершения аукциона следует исчислять с момента получения последним почтовой корреспонденции (22.10.2019), в связи с чем заказчик необоснованно отказал ФИО1 в заключении договора по мотиву пропуска срока. Отменяя постановление суда апелляционной инстанции и оставляя в силе решение суда, суд округа отметил, что необеспечение ФИО1 получения почтовой корреспонденции является риском неполучения юридически значимых сообщений, влекущих для него неблагоприятные последствия, тогда как, действуя разумно и добросовестно, заявитель должен был и мог своевременно организовать и обеспечить прием почтовой корреспонденции по адресу, указанному им в заявке на участие в аукционе или принять меры к информированию отделения почтовой связи по месту нахождения о необходимости пересылки почтовой корреспонденции по иному адресу своего местонахождения. С учетом установленных судом первой инстанции обстоятельств соблюдения заказчиком процедуры проведения аукциона и своевременного опубликования протокола, суд округа согласился с выводами антимонопольного органа об обоснованности отказа заказчика от заключения договора. Доводы, изложенные в кассационной жалобе, являлись предметом рассмотрения судов первой инстанции и округа,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Главное управление природных ресурсов и экологии города Севастополя (Севприроднадзор) (подробнее) УПРАВЛЕНИЕ ФЕДЕРАЛЬНОЙ АНТИМОНОПОЛЬНОЙ СЛУЖБЫ ПО РЕСПУБЛИКЕ КРЫМ И ГОРОДУ СЕВАСТОПОЛЮ (подробнее) Иные лица: Прокуратура г. Севастополя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