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25.12.2020 исковое заявление удовлетворено частично, на общество возложена обязанность в течение тридцати дней с даты вступления в законную силу решения по настоящему делу безвозмездно устранить недостатки по ремонту асфальтового покрытия у дома № 32 по Лесному пр. и у дома № 14, корп. 1, по ул. Смолячкова. В остальной части в удовлетворении искового заявления отказано. Постановлением Тринадцатого арбитражного апелляционного суда от 11.06.2021 , оставленным без изменения постановлением Арбитражного суда 2 Северо-Западного округа от 13.10.2021, в удовлетворении искового заявления отказано. В кассационной жалобе, поданной в Верховный Суд Российской Федерации, администрация, ссылаясь на существенное нарушение судами норм права, просит отменить судебные акты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на рассмотрение в судебном заседании Судебной коллегии по экономическим спорам Верховного Суда Российской Федерации. Как усматривается из судебных актов, по условиям контракта общество (подрядчик) обязалось выполнить для администрации (заказчик) работы по текущему ремонту дворовых территорий округа в рамках долгосрочной целевой программы благоустройства муниципального округа «Сампсониевское» в соответствии с техническим заданием, а заказчик обязался принять результат выполненных работ и оплатить его. Работы выполнены подрядчиком и приняты заказчиком без замечаний, однако 01.11.2019, 17.12.2019 и 10.02.2020 администрацией составлены акты осмотра территории, из которых следует, что подрядчик ненадлежащим образом выполнил работы. Неисполнение претензий администрации об устранении выявленных нарушений послужило основанием для обращения в арбитражный суд. Рассматривая спор, суд первой инстанции, исследовав и оценив представленные в материалы дела доказательства, руководствуясь положениями Гражданского кодекса Российской Федерации, пришел к выводу об обоснованности исковых требований в части возложения на общество обязанности устранить недостатки работ по ремонту асфальтового покрытия у дома № 32 по Лесному проспекту и у дома № 14, корпус 1 по улице Смолячкова, отметив, что в части требований об устранении недостатков работ у территории дома № 5 по Новолитовской улице в городе Санкт-Петербурге исковое требование не подлежит удовлетворению в связи с истечением соответствующего гарантийного срока. Отменяя решение суда и отказывая в иске, суд апелляционной инстанции исходил из недоказанности администрацией факта некачественного выполнения обществом работ по контракту. 3 Судом установлено, что общество не было надлежащим образом уведомлено о проведении осмотра территории, осмотры проведены без привлечения представителя подрядчика; в материалах дела отсутствуют доказательства направления обществу извещения о явке представителя на место осмотра. Судом также отмечено, что работы выполнялись под непосредственным контролем руководителя отдела благоустройства администрации и техническим надзором инженера ПТО ООО «ПК «Альтэкро», результаты работ по контракту переданы подрядчиком заказчику после их визуального осмотра и в присутствии представителя органов Федеральной службы по экологическому, технологическому и атомному надзору; нарушений подрядчиком технических норм и правил при ведении работ не выявлено. При этом требование о безвозмездном устранении выявленных недостатков заявлено администрацией спустя длительный период времени после принятия ею результата работ.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местной администрации муниципального образования муниципальный округ «Сампсониевское»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