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«СибирьВышкоСтрой» обратилось в Арбитражный суд Томской области с иском, уточненным в порядке статьи 49 Арбитражного процессуального кодекса Российской Федерации, о взыскании с индивидуального предпринимателя Таймазова Дауда Авадиевича 14 668 437 рублей 06 копеек, из которых 8 115 624 рубля 90 копеек неустойки по дополнительному соглашению от 05.02.2019 № 1 к договору от 01.11.2018 № 01/2018-19 на предоставление транспортных услуг и 6 552 812 рублей 16 копеек неустойки по дополнительному соглашению от 18.02.2019 № 2 к договору. Решением Арбитражного суда Томской области от 26.04.2021 иск удовлетворен. Постановлением Седьмого арбитражного апелляционного суда от 07.07.2021 решение суда первой инстанции оставлено без изменения. Арбитражный суд Западно-Сибирского округа постановлением от 11.10.2021 указанные судебные акты отменил и направил дело на новое рассмотрение в Арбитражный суд Томской области. 2 Общество с ограниченной ответственностью «СибирьВышкоСтрой» обратилось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и дополнения, изученным по материалам, приложенным к ним,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«СибирьВышкоСтрой»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