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Самарской области от 27.10.2017 Перфильев Александр Владимирович признан несостоятельным (банкротом), в отношении него введена процедура реализации имущества гражданина, финансовым управляющим имуществом должника утверждена Штрак Ксения Александровна. Определением Арбитражного суда Самарской области от 21.02.2018 в реестр требований кредиторов должника в составе третьей очереди включены требования Гребенкина В.В. в общем размере 1 803 536 рублей, в том числе задолженность по договору займа от 21.11.2014. Конкурсный кредитор Гребенкин В.В. обратился в Арбитражный суд Самарской области с заявлением, уточненным в порядке статьи 49 Арбитражного процессуального кодекса Российской Федерации, о признании договора займа от 21.11.2014 на сумму 800 000 рублей общим солидарным обязательством супругов Перфильева А.В. и Перфильевой Людмилы Юрьевны. Определением Арбитражного суда Самарской области от 29.04.2021 в удовлетворении заявления отказано. 2 Постановлением Одиннадцатого арбитражного апелляционного суда от 12.07.2021 определение суда первой инстанции оставлено без изменения. Арбитражный суд Поволжского округа постановлением от 07.10.2021 указанные судебные акты оставил без изменения. Гребенкин В.В.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руководствуясь статьями 35, 39, 45 Семейного кодекса Российской Федерации, статьями 213.25, 213.26 Федерального закона от 26.10.2002 № 127-ФЗ «О несостоятельности (банкротстве)», правовой позицией, сформулированной в пункте 5 Обзора судебной практики Верховного Суда Российской Федерации № 1 (2016), утвержденного Президиумом Верховного Суда Российской Федерации 13.04.2016, учитывая отсутствие доказательств того, что заемные средства, полученные должником от Гребенкина В.В., израсходованы в интересах семьи, вложены в совместный бизнес супругов, задолженность возникла по инициативе обоих супругов, суды пришли к выводу об отсутствии оснований для признания спорного долга общим обязательством супругов.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 направлены на переоценку доказательств по делу и установленных 3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Гребенкину Василию Васильевичу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